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3E" w:rsidRDefault="001C673E" w:rsidP="001C673E">
      <w:pPr>
        <w:pStyle w:val="stile1"/>
        <w:rPr>
          <w:rFonts w:ascii="Calibri" w:hAnsi="Calibri"/>
          <w:color w:val="000000"/>
        </w:rPr>
      </w:pPr>
      <w:r>
        <w:rPr>
          <w:rFonts w:ascii="Calibri" w:hAnsi="Calibri"/>
          <w:color w:val="000000"/>
        </w:rPr>
        <w:br/>
      </w:r>
      <w:r>
        <w:rPr>
          <w:rFonts w:ascii="Calibri" w:hAnsi="Calibri"/>
          <w:noProof/>
          <w:color w:val="000000"/>
        </w:rPr>
        <w:drawing>
          <wp:inline distT="0" distB="0" distL="0" distR="0">
            <wp:extent cx="1714500" cy="581025"/>
            <wp:effectExtent l="0" t="0" r="0" b="9525"/>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rsidR="001C673E" w:rsidRDefault="001C673E" w:rsidP="001C673E">
      <w:pPr>
        <w:pStyle w:val="NormaleWeb"/>
        <w:jc w:val="center"/>
        <w:rPr>
          <w:rFonts w:ascii="Calibri" w:hAnsi="Calibri"/>
          <w:color w:val="000000"/>
        </w:rPr>
      </w:pPr>
      <w:r>
        <w:rPr>
          <w:rStyle w:val="Enfasigrassetto"/>
          <w:rFonts w:ascii="Calibri" w:hAnsi="Calibri"/>
          <w:i/>
          <w:iCs/>
          <w:color w:val="000000"/>
        </w:rPr>
        <w:t>Dal Governo nessun cambio di passo</w:t>
      </w:r>
      <w:r>
        <w:rPr>
          <w:rFonts w:ascii="Calibri" w:hAnsi="Calibri"/>
          <w:b/>
          <w:bCs/>
          <w:i/>
          <w:iCs/>
          <w:color w:val="000000"/>
        </w:rPr>
        <w:br/>
      </w:r>
      <w:r>
        <w:rPr>
          <w:rStyle w:val="Enfasigrassetto"/>
          <w:rFonts w:ascii="Calibri" w:hAnsi="Calibri"/>
          <w:i/>
          <w:iCs/>
          <w:color w:val="000000"/>
        </w:rPr>
        <w:t>sui settori della conoscenza</w:t>
      </w:r>
    </w:p>
    <w:p w:rsidR="001C673E" w:rsidRDefault="001C673E" w:rsidP="001C673E">
      <w:pPr>
        <w:pStyle w:val="NormaleWeb"/>
        <w:rPr>
          <w:rFonts w:ascii="Calibri" w:hAnsi="Calibri"/>
          <w:color w:val="000000"/>
        </w:rPr>
      </w:pPr>
      <w:r>
        <w:rPr>
          <w:rFonts w:ascii="Calibri" w:hAnsi="Calibri"/>
          <w:color w:val="000000"/>
        </w:rPr>
        <w:t>Fino ad ora</w:t>
      </w:r>
      <w:r>
        <w:rPr>
          <w:rStyle w:val="apple-converted-space"/>
          <w:rFonts w:ascii="Calibri" w:hAnsi="Calibri"/>
          <w:color w:val="000000"/>
        </w:rPr>
        <w:t> </w:t>
      </w:r>
      <w:r>
        <w:rPr>
          <w:rStyle w:val="Enfasigrassetto"/>
          <w:rFonts w:ascii="Calibri" w:hAnsi="Calibri"/>
          <w:color w:val="000000"/>
        </w:rPr>
        <w:t>non abbiamo visto alcun cambio di passo</w:t>
      </w:r>
      <w:r>
        <w:rPr>
          <w:rStyle w:val="apple-converted-space"/>
          <w:rFonts w:ascii="Calibri" w:hAnsi="Calibri"/>
          <w:color w:val="000000"/>
        </w:rPr>
        <w:t> </w:t>
      </w:r>
      <w:r>
        <w:rPr>
          <w:rFonts w:ascii="Calibri" w:hAnsi="Calibri"/>
          <w:color w:val="000000"/>
        </w:rPr>
        <w:t>del Governo su scuola, università, ricerca e AFAM e più in generale sui settori pubblici. Il decreto che avvia la riforma della Pubblica Amministrazione è privo di una visione strategica e non avvia alcun processo di riorganizzazione e efficienza.</w:t>
      </w:r>
      <w:r>
        <w:rPr>
          <w:rStyle w:val="apple-converted-space"/>
          <w:rFonts w:ascii="Calibri" w:hAnsi="Calibri"/>
          <w:color w:val="000000"/>
        </w:rPr>
        <w:t> </w:t>
      </w:r>
      <w:r>
        <w:rPr>
          <w:rStyle w:val="Enfasigrassetto"/>
          <w:rFonts w:ascii="Calibri" w:hAnsi="Calibri"/>
          <w:color w:val="000000"/>
        </w:rPr>
        <w:t>L’unico obiettivo dichiarato è attaccare i lavoratori pubblici,</w:t>
      </w:r>
      <w:r>
        <w:rPr>
          <w:rStyle w:val="apple-converted-space"/>
          <w:rFonts w:ascii="Calibri" w:hAnsi="Calibri"/>
          <w:color w:val="000000"/>
        </w:rPr>
        <w:t> </w:t>
      </w:r>
      <w:r>
        <w:rPr>
          <w:rFonts w:ascii="Calibri" w:hAnsi="Calibri"/>
          <w:color w:val="000000"/>
        </w:rPr>
        <w:t>in classico stile "</w:t>
      </w:r>
      <w:proofErr w:type="spellStart"/>
      <w:r>
        <w:rPr>
          <w:rFonts w:ascii="Calibri" w:hAnsi="Calibri"/>
          <w:color w:val="000000"/>
        </w:rPr>
        <w:t>brunettiano</w:t>
      </w:r>
      <w:proofErr w:type="spellEnd"/>
      <w:r>
        <w:rPr>
          <w:rFonts w:ascii="Calibri" w:hAnsi="Calibri"/>
          <w:color w:val="000000"/>
        </w:rPr>
        <w:t xml:space="preserve">", attraverso tagli, mobilità e </w:t>
      </w:r>
      <w:proofErr w:type="spellStart"/>
      <w:r>
        <w:rPr>
          <w:rFonts w:ascii="Calibri" w:hAnsi="Calibri"/>
          <w:color w:val="000000"/>
        </w:rPr>
        <w:t>demansionamenti</w:t>
      </w:r>
      <w:proofErr w:type="spellEnd"/>
      <w:r>
        <w:rPr>
          <w:rFonts w:ascii="Calibri" w:hAnsi="Calibri"/>
          <w:color w:val="000000"/>
        </w:rPr>
        <w:t xml:space="preserve">. Si vuole tornare alla </w:t>
      </w:r>
      <w:proofErr w:type="spellStart"/>
      <w:r>
        <w:rPr>
          <w:rFonts w:ascii="Calibri" w:hAnsi="Calibri"/>
          <w:color w:val="000000"/>
        </w:rPr>
        <w:t>rilegificazione</w:t>
      </w:r>
      <w:proofErr w:type="spellEnd"/>
      <w:r>
        <w:rPr>
          <w:rFonts w:ascii="Calibri" w:hAnsi="Calibri"/>
          <w:color w:val="000000"/>
        </w:rPr>
        <w:t xml:space="preserve"> del rapporto di lavoro smantellando la funzione della contrattazione e ripristinando il potere assoluto della politica sui comparti pubblici.</w:t>
      </w:r>
    </w:p>
    <w:p w:rsidR="001C673E" w:rsidRDefault="001C673E" w:rsidP="001C673E">
      <w:pPr>
        <w:pStyle w:val="NormaleWeb"/>
        <w:rPr>
          <w:rFonts w:ascii="Calibri" w:hAnsi="Calibri"/>
          <w:color w:val="000000"/>
        </w:rPr>
      </w:pPr>
      <w:r>
        <w:rPr>
          <w:rFonts w:ascii="Calibri" w:hAnsi="Calibri"/>
          <w:color w:val="000000"/>
        </w:rPr>
        <w:t>Per quanto riguarda scuola, università, ricerca e AFAM</w:t>
      </w:r>
      <w:r>
        <w:rPr>
          <w:rStyle w:val="apple-converted-space"/>
          <w:rFonts w:ascii="Calibri" w:hAnsi="Calibri"/>
          <w:color w:val="000000"/>
        </w:rPr>
        <w:t> </w:t>
      </w:r>
      <w:r>
        <w:rPr>
          <w:rStyle w:val="Enfasigrassetto"/>
          <w:rFonts w:ascii="Calibri" w:hAnsi="Calibri"/>
          <w:color w:val="000000"/>
        </w:rPr>
        <w:t>manca un progetto d’insieme</w:t>
      </w:r>
      <w:r>
        <w:rPr>
          <w:rStyle w:val="apple-converted-space"/>
          <w:rFonts w:ascii="Calibri" w:hAnsi="Calibri"/>
          <w:color w:val="000000"/>
        </w:rPr>
        <w:t> </w:t>
      </w:r>
      <w:r>
        <w:rPr>
          <w:rFonts w:ascii="Calibri" w:hAnsi="Calibri"/>
          <w:color w:val="000000"/>
        </w:rPr>
        <w:t xml:space="preserve">e non vi è alcun impegno concreto per gli investimenti, il rinnovo dei contratti, la stabilizzazione dei precari </w:t>
      </w:r>
      <w:proofErr w:type="gramStart"/>
      <w:r>
        <w:rPr>
          <w:rFonts w:ascii="Calibri" w:hAnsi="Calibri"/>
          <w:color w:val="000000"/>
        </w:rPr>
        <w:t>e  la</w:t>
      </w:r>
      <w:proofErr w:type="gramEnd"/>
      <w:r>
        <w:rPr>
          <w:rFonts w:ascii="Calibri" w:hAnsi="Calibri"/>
          <w:color w:val="000000"/>
        </w:rPr>
        <w:t xml:space="preserve"> riforma del reclutamento. Sul riordino degli enti di ricerca si naviga nel buio più assoluto, senza un'idea sul come riposizionare il sistema della ricerca pubblica nell’ambito delle grandi scelte di politica economica, sociale e ambientale.</w:t>
      </w:r>
    </w:p>
    <w:p w:rsidR="001C673E" w:rsidRDefault="001C673E" w:rsidP="001C673E">
      <w:pPr>
        <w:pStyle w:val="NormaleWeb"/>
        <w:rPr>
          <w:rFonts w:ascii="Calibri" w:hAnsi="Calibri"/>
          <w:color w:val="000000"/>
        </w:rPr>
      </w:pPr>
      <w:r>
        <w:rPr>
          <w:rFonts w:ascii="Calibri" w:hAnsi="Calibri"/>
          <w:color w:val="000000"/>
        </w:rPr>
        <w:t>A ciò si aggiunge un</w:t>
      </w:r>
      <w:r>
        <w:rPr>
          <w:rStyle w:val="apple-converted-space"/>
          <w:rFonts w:ascii="Calibri" w:hAnsi="Calibri"/>
          <w:color w:val="000000"/>
        </w:rPr>
        <w:t> </w:t>
      </w:r>
      <w:r>
        <w:rPr>
          <w:rStyle w:val="Enfasigrassetto"/>
          <w:rFonts w:ascii="Calibri" w:hAnsi="Calibri"/>
          <w:color w:val="000000"/>
        </w:rPr>
        <w:t>attacco senza precedenti alla funzione del sindacato</w:t>
      </w:r>
      <w:r>
        <w:rPr>
          <w:rStyle w:val="apple-converted-space"/>
          <w:rFonts w:ascii="Calibri" w:hAnsi="Calibri"/>
          <w:color w:val="000000"/>
        </w:rPr>
        <w:t> </w:t>
      </w:r>
      <w:r>
        <w:rPr>
          <w:rFonts w:ascii="Calibri" w:hAnsi="Calibri"/>
          <w:color w:val="000000"/>
        </w:rPr>
        <w:t>con il taglio dei distacchi, dei permessi e il</w:t>
      </w:r>
      <w:r>
        <w:rPr>
          <w:rStyle w:val="apple-converted-space"/>
          <w:rFonts w:ascii="Calibri" w:hAnsi="Calibri"/>
          <w:color w:val="000000"/>
        </w:rPr>
        <w:t> </w:t>
      </w:r>
      <w:r>
        <w:rPr>
          <w:rStyle w:val="Enfasigrassetto"/>
          <w:rFonts w:ascii="Calibri" w:hAnsi="Calibri"/>
          <w:color w:val="000000"/>
        </w:rPr>
        <w:t xml:space="preserve">tentativo perfino di ridimensionare le </w:t>
      </w:r>
      <w:proofErr w:type="spellStart"/>
      <w:r>
        <w:rPr>
          <w:rStyle w:val="Enfasigrassetto"/>
          <w:rFonts w:ascii="Calibri" w:hAnsi="Calibri"/>
          <w:color w:val="000000"/>
        </w:rPr>
        <w:t>RSU</w:t>
      </w:r>
      <w:r>
        <w:rPr>
          <w:rFonts w:ascii="Calibri" w:hAnsi="Calibri"/>
          <w:color w:val="000000"/>
        </w:rPr>
        <w:t>che</w:t>
      </w:r>
      <w:proofErr w:type="spellEnd"/>
      <w:r>
        <w:rPr>
          <w:rFonts w:ascii="Calibri" w:hAnsi="Calibri"/>
          <w:color w:val="000000"/>
        </w:rPr>
        <w:t xml:space="preserve"> sono il cuore della democrazia sui posti di lavoro. L’obiettivo è imporre in maniera autoritaria provvedimenti che necessitano di partecipazione al solo fine di dare legittimità alla ulteriore riduzione delle risorse. La FLC è pronta ad accettare la sfida del cambiamento in tutti comparti della conoscenza che hanno bisogno di profonde innovazioni per rimotivare la loro funzione sociale. Si mettano in campo proposte concrete e risorse e siamo disponibili a discutere di tutto. Non è chiaro se si vuole andare in quella direzione o piuttosto tornare indietro non garantendo più a tutti un sistema d’istruzione e formazione pubblica di qualità e negando diritti e valorizzazione professionale ai lavoratori della conoscenza.</w:t>
      </w:r>
    </w:p>
    <w:p w:rsidR="001C673E" w:rsidRDefault="001C673E" w:rsidP="001C673E">
      <w:pPr>
        <w:pStyle w:val="NormaleWeb"/>
        <w:rPr>
          <w:rFonts w:ascii="Calibri" w:hAnsi="Calibri"/>
          <w:color w:val="000000"/>
        </w:rPr>
      </w:pPr>
      <w:r>
        <w:rPr>
          <w:rStyle w:val="Enfasigrassetto"/>
          <w:rFonts w:ascii="Calibri" w:hAnsi="Calibri"/>
          <w:color w:val="000000"/>
        </w:rPr>
        <w:t>Il tempo delle promesse è scaduto</w:t>
      </w:r>
      <w:r>
        <w:rPr>
          <w:rStyle w:val="apple-converted-space"/>
          <w:rFonts w:ascii="Calibri" w:hAnsi="Calibri"/>
          <w:color w:val="000000"/>
        </w:rPr>
        <w:t> </w:t>
      </w:r>
      <w:r>
        <w:rPr>
          <w:rFonts w:ascii="Calibri" w:hAnsi="Calibri"/>
          <w:color w:val="000000"/>
        </w:rPr>
        <w:t>e per queste ragioni</w:t>
      </w:r>
      <w:r>
        <w:rPr>
          <w:rStyle w:val="apple-converted-space"/>
          <w:rFonts w:ascii="Calibri" w:hAnsi="Calibri"/>
          <w:color w:val="000000"/>
        </w:rPr>
        <w:t> </w:t>
      </w:r>
      <w:r>
        <w:rPr>
          <w:rStyle w:val="Enfasigrassetto"/>
          <w:rFonts w:ascii="Calibri" w:hAnsi="Calibri"/>
          <w:color w:val="000000"/>
        </w:rPr>
        <w:t>riparte la mobilitazione</w:t>
      </w:r>
      <w:r>
        <w:rPr>
          <w:rFonts w:ascii="Calibri" w:hAnsi="Calibri"/>
          <w:color w:val="000000"/>
        </w:rPr>
        <w:t>. Il</w:t>
      </w:r>
      <w:r>
        <w:rPr>
          <w:rStyle w:val="apple-converted-space"/>
          <w:rFonts w:ascii="Calibri" w:hAnsi="Calibri"/>
          <w:color w:val="000000"/>
        </w:rPr>
        <w:t> </w:t>
      </w:r>
      <w:r>
        <w:rPr>
          <w:rStyle w:val="Enfasigrassetto"/>
          <w:rFonts w:ascii="Calibri" w:hAnsi="Calibri"/>
          <w:color w:val="000000"/>
        </w:rPr>
        <w:t>9 luglio</w:t>
      </w:r>
      <w:r>
        <w:rPr>
          <w:rStyle w:val="apple-converted-space"/>
          <w:rFonts w:ascii="Calibri" w:hAnsi="Calibri"/>
          <w:color w:val="000000"/>
        </w:rPr>
        <w:t> </w:t>
      </w:r>
      <w:r>
        <w:rPr>
          <w:rFonts w:ascii="Calibri" w:hAnsi="Calibri"/>
          <w:color w:val="000000"/>
        </w:rPr>
        <w:t>si terrà a Roma l'</w:t>
      </w:r>
      <w:hyperlink r:id="rId5" w:history="1">
        <w:r>
          <w:rPr>
            <w:rStyle w:val="Enfasigrassetto"/>
            <w:rFonts w:ascii="Arial" w:hAnsi="Arial" w:cs="Arial"/>
            <w:color w:val="2E4B9B"/>
            <w:sz w:val="18"/>
            <w:szCs w:val="18"/>
            <w:u w:val="single"/>
          </w:rPr>
          <w:t>assemblea nazionale dei precari</w:t>
        </w:r>
      </w:hyperlink>
      <w:r>
        <w:rPr>
          <w:rStyle w:val="apple-converted-space"/>
          <w:rFonts w:ascii="Calibri" w:hAnsi="Calibri"/>
          <w:color w:val="000000"/>
        </w:rPr>
        <w:t> </w:t>
      </w:r>
      <w:r>
        <w:rPr>
          <w:rFonts w:ascii="Calibri" w:hAnsi="Calibri"/>
          <w:color w:val="000000"/>
        </w:rPr>
        <w:t>per preparare le iniziative di settembre. </w:t>
      </w:r>
    </w:p>
    <w:p w:rsidR="001C673E" w:rsidRDefault="001C673E" w:rsidP="001C673E">
      <w:pPr>
        <w:pStyle w:val="NormaleWeb"/>
        <w:rPr>
          <w:rFonts w:ascii="Calibri" w:hAnsi="Calibri"/>
          <w:color w:val="000000"/>
        </w:rPr>
      </w:pPr>
      <w:r>
        <w:rPr>
          <w:rFonts w:ascii="Calibri" w:hAnsi="Calibri"/>
          <w:color w:val="000000"/>
        </w:rPr>
        <w:t>Cordialmente</w:t>
      </w:r>
      <w:r>
        <w:rPr>
          <w:rFonts w:ascii="Calibri" w:hAnsi="Calibri"/>
          <w:color w:val="000000"/>
        </w:rPr>
        <w:br/>
        <w:t>FLC CGIL nazionale</w:t>
      </w:r>
    </w:p>
    <w:p w:rsidR="001C673E" w:rsidRDefault="001C673E" w:rsidP="001C673E">
      <w:pPr>
        <w:pStyle w:val="NormaleWeb"/>
        <w:rPr>
          <w:rFonts w:ascii="Calibri" w:hAnsi="Calibri"/>
          <w:color w:val="000000"/>
        </w:rPr>
      </w:pPr>
      <w:r>
        <w:rPr>
          <w:rStyle w:val="Enfasigrassetto"/>
          <w:rFonts w:ascii="Calibri" w:hAnsi="Calibri"/>
          <w:i/>
          <w:iCs/>
          <w:color w:val="000000"/>
        </w:rPr>
        <w:t>In evidenza</w:t>
      </w:r>
    </w:p>
    <w:p w:rsidR="001C673E" w:rsidRDefault="001C673E" w:rsidP="001C673E">
      <w:pPr>
        <w:pStyle w:val="NormaleWeb"/>
        <w:rPr>
          <w:rFonts w:ascii="Calibri" w:hAnsi="Calibri"/>
          <w:color w:val="000000"/>
        </w:rPr>
      </w:pPr>
      <w:hyperlink r:id="rId6" w:history="1">
        <w:r>
          <w:rPr>
            <w:rStyle w:val="Collegamentoipertestuale"/>
            <w:rFonts w:ascii="Arial" w:hAnsi="Arial" w:cs="Arial"/>
            <w:color w:val="2E4B9B"/>
            <w:sz w:val="18"/>
            <w:szCs w:val="18"/>
          </w:rPr>
          <w:t>JOBS MAP: usciamo dal precariato della conoscenza! Il 9 luglio a Roma</w:t>
        </w:r>
      </w:hyperlink>
    </w:p>
    <w:p w:rsidR="001C673E" w:rsidRDefault="001C673E" w:rsidP="001C673E">
      <w:pPr>
        <w:pStyle w:val="NormaleWeb"/>
        <w:rPr>
          <w:rFonts w:ascii="Calibri" w:hAnsi="Calibri"/>
          <w:color w:val="000000"/>
        </w:rPr>
      </w:pPr>
      <w:hyperlink r:id="rId7" w:history="1">
        <w:r>
          <w:rPr>
            <w:rStyle w:val="Collegamentoipertestuale"/>
            <w:rFonts w:ascii="Arial" w:hAnsi="Arial" w:cs="Arial"/>
            <w:color w:val="2E4B9B"/>
            <w:sz w:val="18"/>
            <w:szCs w:val="18"/>
          </w:rPr>
          <w:t>Graduatorie di istituto docenti: le funzioni per il modello B dal 4 luglio al 4 agosto 2014</w:t>
        </w:r>
      </w:hyperlink>
    </w:p>
    <w:p w:rsidR="001C673E" w:rsidRDefault="001C673E" w:rsidP="001C673E">
      <w:pPr>
        <w:pStyle w:val="NormaleWeb"/>
        <w:rPr>
          <w:rFonts w:ascii="Calibri" w:hAnsi="Calibri"/>
          <w:color w:val="000000"/>
        </w:rPr>
      </w:pPr>
      <w:hyperlink r:id="rId8" w:history="1">
        <w:r>
          <w:rPr>
            <w:rStyle w:val="Collegamentoipertestuale"/>
            <w:rFonts w:ascii="Arial" w:hAnsi="Arial" w:cs="Arial"/>
            <w:color w:val="2E4B9B"/>
            <w:sz w:val="18"/>
            <w:szCs w:val="18"/>
          </w:rPr>
          <w:t>Inchiesta TALIS-OCSE sull’insegnamento e l’apprendimento</w:t>
        </w:r>
      </w:hyperlink>
    </w:p>
    <w:p w:rsidR="001C673E" w:rsidRDefault="001C673E" w:rsidP="001C673E">
      <w:pPr>
        <w:pStyle w:val="NormaleWeb"/>
        <w:rPr>
          <w:rFonts w:ascii="Calibri" w:hAnsi="Calibri"/>
          <w:color w:val="000000"/>
        </w:rPr>
      </w:pPr>
      <w:r>
        <w:rPr>
          <w:rStyle w:val="Enfasicorsivo"/>
          <w:rFonts w:ascii="Calibri" w:hAnsi="Calibri"/>
          <w:b/>
          <w:bCs/>
          <w:color w:val="000000"/>
        </w:rPr>
        <w:t>Notizie scuola</w:t>
      </w:r>
    </w:p>
    <w:p w:rsidR="001C673E" w:rsidRDefault="001C673E" w:rsidP="001C673E">
      <w:pPr>
        <w:pStyle w:val="NormaleWeb"/>
        <w:rPr>
          <w:rFonts w:ascii="Calibri" w:hAnsi="Calibri"/>
          <w:color w:val="000000"/>
        </w:rPr>
      </w:pPr>
      <w:hyperlink r:id="rId9" w:history="1">
        <w:r>
          <w:rPr>
            <w:rStyle w:val="Collegamentoipertestuale"/>
            <w:rFonts w:ascii="Arial" w:hAnsi="Arial" w:cs="Arial"/>
            <w:color w:val="2E4B9B"/>
            <w:sz w:val="18"/>
            <w:szCs w:val="18"/>
          </w:rPr>
          <w:t>Organici ATA 2014/2015: scheda di approfondimento</w:t>
        </w:r>
      </w:hyperlink>
    </w:p>
    <w:p w:rsidR="001C673E" w:rsidRDefault="001C673E" w:rsidP="001C673E">
      <w:pPr>
        <w:pStyle w:val="NormaleWeb"/>
        <w:rPr>
          <w:rFonts w:ascii="Calibri" w:hAnsi="Calibri"/>
          <w:color w:val="000000"/>
        </w:rPr>
      </w:pPr>
      <w:hyperlink r:id="rId10" w:history="1">
        <w:r>
          <w:rPr>
            <w:rStyle w:val="Collegamentoipertestuale"/>
            <w:rFonts w:ascii="Arial" w:hAnsi="Arial" w:cs="Arial"/>
            <w:color w:val="2E4B9B"/>
            <w:sz w:val="18"/>
            <w:szCs w:val="18"/>
          </w:rPr>
          <w:t>Indennità DSGA reggenti: aperta la trattativa all'ARAN</w:t>
        </w:r>
      </w:hyperlink>
    </w:p>
    <w:p w:rsidR="001C673E" w:rsidRDefault="001C673E" w:rsidP="001C673E">
      <w:pPr>
        <w:pStyle w:val="NormaleWeb"/>
        <w:rPr>
          <w:rFonts w:ascii="Calibri" w:hAnsi="Calibri"/>
          <w:color w:val="000000"/>
        </w:rPr>
      </w:pPr>
      <w:hyperlink r:id="rId11" w:history="1">
        <w:r>
          <w:rPr>
            <w:rStyle w:val="Collegamentoipertestuale"/>
            <w:rFonts w:ascii="Arial" w:hAnsi="Arial" w:cs="Arial"/>
            <w:color w:val="2E4B9B"/>
            <w:sz w:val="18"/>
            <w:szCs w:val="18"/>
          </w:rPr>
          <w:t>Supplenti pagati in ritardo: i responsabili sono MIUR e MEF, non le scuole</w:t>
        </w:r>
      </w:hyperlink>
    </w:p>
    <w:p w:rsidR="001C673E" w:rsidRDefault="001C673E" w:rsidP="001C673E">
      <w:pPr>
        <w:pStyle w:val="NormaleWeb"/>
        <w:rPr>
          <w:rFonts w:ascii="Calibri" w:hAnsi="Calibri"/>
          <w:color w:val="000000"/>
        </w:rPr>
      </w:pPr>
      <w:hyperlink r:id="rId12" w:history="1">
        <w:r>
          <w:rPr>
            <w:rStyle w:val="Collegamentoipertestuale"/>
            <w:rFonts w:ascii="Arial" w:hAnsi="Arial" w:cs="Arial"/>
            <w:color w:val="2E4B9B"/>
            <w:sz w:val="18"/>
            <w:szCs w:val="18"/>
          </w:rPr>
          <w:t>Graduatorie d'istituto docenti: impugnati i decreti del MIUR che modificano le tabelle di valutazione dei titoli</w:t>
        </w:r>
      </w:hyperlink>
    </w:p>
    <w:p w:rsidR="001C673E" w:rsidRDefault="001C673E" w:rsidP="001C673E">
      <w:pPr>
        <w:pStyle w:val="NormaleWeb"/>
        <w:rPr>
          <w:rFonts w:ascii="Calibri" w:hAnsi="Calibri"/>
          <w:color w:val="000000"/>
        </w:rPr>
      </w:pPr>
      <w:hyperlink r:id="rId13" w:history="1">
        <w:r>
          <w:rPr>
            <w:rStyle w:val="Collegamentoipertestuale"/>
            <w:rFonts w:ascii="Arial" w:hAnsi="Arial" w:cs="Arial"/>
            <w:color w:val="2E4B9B"/>
            <w:sz w:val="18"/>
            <w:szCs w:val="18"/>
          </w:rPr>
          <w:t xml:space="preserve">Precari scuola: </w:t>
        </w:r>
        <w:proofErr w:type="spellStart"/>
        <w:r>
          <w:rPr>
            <w:rStyle w:val="Collegamentoipertestuale"/>
            <w:rFonts w:ascii="Arial" w:hAnsi="Arial" w:cs="Arial"/>
            <w:color w:val="2E4B9B"/>
            <w:sz w:val="18"/>
            <w:szCs w:val="18"/>
          </w:rPr>
          <w:t>ASpI</w:t>
        </w:r>
        <w:proofErr w:type="spellEnd"/>
        <w:r>
          <w:rPr>
            <w:rStyle w:val="Collegamentoipertestuale"/>
            <w:rFonts w:ascii="Arial" w:hAnsi="Arial" w:cs="Arial"/>
            <w:color w:val="2E4B9B"/>
            <w:sz w:val="18"/>
            <w:szCs w:val="18"/>
          </w:rPr>
          <w:t xml:space="preserve"> e Mini </w:t>
        </w:r>
        <w:proofErr w:type="spellStart"/>
        <w:r>
          <w:rPr>
            <w:rStyle w:val="Collegamentoipertestuale"/>
            <w:rFonts w:ascii="Arial" w:hAnsi="Arial" w:cs="Arial"/>
            <w:color w:val="2E4B9B"/>
            <w:sz w:val="18"/>
            <w:szCs w:val="18"/>
          </w:rPr>
          <w:t>ASpI</w:t>
        </w:r>
        <w:proofErr w:type="spellEnd"/>
        <w:r>
          <w:rPr>
            <w:rStyle w:val="Collegamentoipertestuale"/>
            <w:rFonts w:ascii="Arial" w:hAnsi="Arial" w:cs="Arial"/>
            <w:color w:val="2E4B9B"/>
            <w:sz w:val="18"/>
            <w:szCs w:val="18"/>
          </w:rPr>
          <w:t xml:space="preserve"> per i contratti in scadenza 2014</w:t>
        </w:r>
      </w:hyperlink>
    </w:p>
    <w:p w:rsidR="001C673E" w:rsidRDefault="001C673E" w:rsidP="001C673E">
      <w:pPr>
        <w:pStyle w:val="NormaleWeb"/>
        <w:rPr>
          <w:rFonts w:ascii="Calibri" w:hAnsi="Calibri"/>
          <w:color w:val="000000"/>
        </w:rPr>
      </w:pPr>
      <w:hyperlink r:id="rId14" w:history="1">
        <w:r>
          <w:rPr>
            <w:rStyle w:val="Collegamentoipertestuale"/>
            <w:rFonts w:ascii="Arial" w:hAnsi="Arial" w:cs="Arial"/>
            <w:color w:val="2E4B9B"/>
            <w:sz w:val="18"/>
            <w:szCs w:val="18"/>
          </w:rPr>
          <w:t>Scuola: chiediamo tempi e risorse certi per ripristinare il fondo per il miglioramento dell'offerta formativa</w:t>
        </w:r>
      </w:hyperlink>
    </w:p>
    <w:p w:rsidR="001C673E" w:rsidRDefault="001C673E" w:rsidP="001C673E">
      <w:pPr>
        <w:pStyle w:val="NormaleWeb"/>
        <w:rPr>
          <w:rFonts w:ascii="Calibri" w:hAnsi="Calibri"/>
          <w:color w:val="000000"/>
        </w:rPr>
      </w:pPr>
      <w:hyperlink r:id="rId15" w:history="1">
        <w:r>
          <w:rPr>
            <w:rStyle w:val="Collegamentoipertestuale"/>
            <w:rFonts w:ascii="Arial" w:hAnsi="Arial" w:cs="Arial"/>
            <w:color w:val="2E4B9B"/>
            <w:sz w:val="18"/>
            <w:szCs w:val="18"/>
          </w:rPr>
          <w:t>Formazione iniziale: modificato il calendario delle prove preselettive del secondo ciclo del TFA</w:t>
        </w:r>
      </w:hyperlink>
    </w:p>
    <w:p w:rsidR="001C673E" w:rsidRDefault="001C673E" w:rsidP="001C673E">
      <w:pPr>
        <w:pStyle w:val="NormaleWeb"/>
        <w:rPr>
          <w:rFonts w:ascii="Calibri" w:hAnsi="Calibri"/>
          <w:color w:val="000000"/>
        </w:rPr>
      </w:pPr>
      <w:hyperlink r:id="rId16" w:history="1">
        <w:r>
          <w:rPr>
            <w:rStyle w:val="Collegamentoipertestuale"/>
            <w:rFonts w:ascii="Arial" w:hAnsi="Arial" w:cs="Arial"/>
            <w:color w:val="2E4B9B"/>
            <w:sz w:val="18"/>
            <w:szCs w:val="18"/>
          </w:rPr>
          <w:t>TFA secondo ciclo: procedure per le prove e per l'organizzazione dei corsi</w:t>
        </w:r>
      </w:hyperlink>
    </w:p>
    <w:p w:rsidR="001C673E" w:rsidRDefault="001C673E" w:rsidP="001C673E">
      <w:pPr>
        <w:pStyle w:val="NormaleWeb"/>
        <w:rPr>
          <w:rFonts w:ascii="Calibri" w:hAnsi="Calibri"/>
          <w:color w:val="000000"/>
        </w:rPr>
      </w:pPr>
      <w:hyperlink r:id="rId17" w:history="1">
        <w:r>
          <w:rPr>
            <w:rStyle w:val="Collegamentoipertestuale"/>
            <w:rFonts w:ascii="Arial" w:hAnsi="Arial" w:cs="Arial"/>
            <w:color w:val="2E4B9B"/>
            <w:sz w:val="18"/>
            <w:szCs w:val="18"/>
          </w:rPr>
          <w:t>Mobilità estero per estero: è stallo</w:t>
        </w:r>
      </w:hyperlink>
    </w:p>
    <w:p w:rsidR="001C673E" w:rsidRDefault="001C673E" w:rsidP="001C673E">
      <w:pPr>
        <w:pStyle w:val="NormaleWeb"/>
        <w:rPr>
          <w:rFonts w:ascii="Calibri" w:hAnsi="Calibri"/>
          <w:color w:val="000000"/>
        </w:rPr>
      </w:pPr>
      <w:hyperlink r:id="rId18" w:history="1">
        <w:r>
          <w:rPr>
            <w:rStyle w:val="Collegamentoipertestuale"/>
            <w:rFonts w:ascii="Arial" w:hAnsi="Arial" w:cs="Arial"/>
            <w:color w:val="2E4B9B"/>
            <w:sz w:val="18"/>
            <w:szCs w:val="18"/>
          </w:rPr>
          <w:t>Formazione: Regione FVG verso riorganizzazione del sistema</w:t>
        </w:r>
      </w:hyperlink>
    </w:p>
    <w:p w:rsidR="001C673E" w:rsidRDefault="001C673E" w:rsidP="001C673E">
      <w:pPr>
        <w:pStyle w:val="NormaleWeb"/>
        <w:rPr>
          <w:rFonts w:ascii="Calibri" w:hAnsi="Calibri"/>
          <w:color w:val="000000"/>
        </w:rPr>
      </w:pPr>
      <w:r>
        <w:rPr>
          <w:rStyle w:val="Enfasicorsivo"/>
          <w:rFonts w:ascii="Calibri" w:hAnsi="Calibri"/>
          <w:b/>
          <w:bCs/>
          <w:color w:val="000000"/>
        </w:rPr>
        <w:t xml:space="preserve">Notizie università, ricerca e </w:t>
      </w:r>
      <w:proofErr w:type="spellStart"/>
      <w:r>
        <w:rPr>
          <w:rStyle w:val="Enfasicorsivo"/>
          <w:rFonts w:ascii="Calibri" w:hAnsi="Calibri"/>
          <w:b/>
          <w:bCs/>
          <w:color w:val="000000"/>
        </w:rPr>
        <w:t>Afam</w:t>
      </w:r>
      <w:proofErr w:type="spellEnd"/>
    </w:p>
    <w:p w:rsidR="001C673E" w:rsidRDefault="001C673E" w:rsidP="001C673E">
      <w:pPr>
        <w:pStyle w:val="NormaleWeb"/>
        <w:rPr>
          <w:rFonts w:ascii="Calibri" w:hAnsi="Calibri"/>
          <w:color w:val="000000"/>
        </w:rPr>
      </w:pPr>
      <w:hyperlink r:id="rId19" w:history="1">
        <w:r>
          <w:rPr>
            <w:rStyle w:val="Collegamentoipertestuale"/>
            <w:rFonts w:ascii="Arial" w:hAnsi="Arial" w:cs="Arial"/>
            <w:color w:val="2E4B9B"/>
            <w:sz w:val="18"/>
            <w:szCs w:val="18"/>
          </w:rPr>
          <w:t>AFAM: 276 assunzioni a tempo indeterminato docenti da graduatorie GET, GNE e Legge 143</w:t>
        </w:r>
      </w:hyperlink>
    </w:p>
    <w:p w:rsidR="001C673E" w:rsidRDefault="001C673E" w:rsidP="001C673E">
      <w:pPr>
        <w:pStyle w:val="NormaleWeb"/>
        <w:rPr>
          <w:rFonts w:ascii="Calibri" w:hAnsi="Calibri"/>
          <w:color w:val="000000"/>
        </w:rPr>
      </w:pPr>
      <w:hyperlink r:id="rId20" w:history="1">
        <w:r>
          <w:rPr>
            <w:rStyle w:val="Collegamentoipertestuale"/>
            <w:rFonts w:ascii="Arial" w:hAnsi="Arial" w:cs="Arial"/>
            <w:color w:val="2E4B9B"/>
            <w:sz w:val="18"/>
            <w:szCs w:val="18"/>
          </w:rPr>
          <w:t xml:space="preserve">Il CUN approva un documento sui percorsi </w:t>
        </w:r>
        <w:proofErr w:type="spellStart"/>
        <w:r>
          <w:rPr>
            <w:rStyle w:val="Collegamentoipertestuale"/>
            <w:rFonts w:ascii="Arial" w:hAnsi="Arial" w:cs="Arial"/>
            <w:color w:val="2E4B9B"/>
            <w:sz w:val="18"/>
            <w:szCs w:val="18"/>
          </w:rPr>
          <w:t>pre</w:t>
        </w:r>
        <w:proofErr w:type="spellEnd"/>
        <w:r>
          <w:rPr>
            <w:rStyle w:val="Collegamentoipertestuale"/>
            <w:rFonts w:ascii="Arial" w:hAnsi="Arial" w:cs="Arial"/>
            <w:color w:val="2E4B9B"/>
            <w:sz w:val="18"/>
            <w:szCs w:val="18"/>
          </w:rPr>
          <w:t>-ruolo della docenza universitaria e su AVA</w:t>
        </w:r>
      </w:hyperlink>
    </w:p>
    <w:p w:rsidR="001C673E" w:rsidRDefault="001C673E" w:rsidP="001C673E">
      <w:pPr>
        <w:pStyle w:val="NormaleWeb"/>
        <w:rPr>
          <w:rFonts w:ascii="Calibri" w:hAnsi="Calibri"/>
          <w:color w:val="000000"/>
        </w:rPr>
      </w:pPr>
      <w:hyperlink r:id="rId21" w:history="1">
        <w:r>
          <w:rPr>
            <w:rStyle w:val="Collegamentoipertestuale"/>
            <w:rFonts w:ascii="Arial" w:hAnsi="Arial" w:cs="Arial"/>
            <w:color w:val="2E4B9B"/>
            <w:sz w:val="18"/>
            <w:szCs w:val="18"/>
          </w:rPr>
          <w:t>Riforma PA: salva la rete territoriale, ma il Governo vuole sopprimere la “Scuola di statistica”</w:t>
        </w:r>
      </w:hyperlink>
    </w:p>
    <w:p w:rsidR="001C673E" w:rsidRDefault="001C673E" w:rsidP="001C673E">
      <w:pPr>
        <w:pStyle w:val="NormaleWeb"/>
        <w:rPr>
          <w:rFonts w:ascii="Calibri" w:hAnsi="Calibri"/>
          <w:color w:val="000000"/>
        </w:rPr>
      </w:pPr>
      <w:hyperlink r:id="rId22" w:history="1">
        <w:r>
          <w:rPr>
            <w:rStyle w:val="Collegamentoipertestuale"/>
            <w:rFonts w:ascii="Arial" w:hAnsi="Arial" w:cs="Arial"/>
            <w:color w:val="2E4B9B"/>
            <w:sz w:val="18"/>
            <w:szCs w:val="18"/>
          </w:rPr>
          <w:t>CNR: l'Ente apre uno spiraglio per il futuro dei contratti a termine</w:t>
        </w:r>
      </w:hyperlink>
    </w:p>
    <w:p w:rsidR="001C673E" w:rsidRDefault="001C673E" w:rsidP="001C673E">
      <w:pPr>
        <w:pStyle w:val="NormaleWeb"/>
        <w:rPr>
          <w:rFonts w:ascii="Calibri" w:hAnsi="Calibri"/>
          <w:color w:val="000000"/>
        </w:rPr>
      </w:pPr>
      <w:hyperlink r:id="rId23" w:history="1">
        <w:r>
          <w:rPr>
            <w:rStyle w:val="Collegamentoipertestuale"/>
            <w:rFonts w:ascii="Arial" w:hAnsi="Arial" w:cs="Arial"/>
            <w:color w:val="2E4B9B"/>
            <w:sz w:val="18"/>
            <w:szCs w:val="18"/>
          </w:rPr>
          <w:t>Dirigenza amministrativa all'Istat: il Consiglio di Stato capovolge la sentenza del TAR</w:t>
        </w:r>
      </w:hyperlink>
    </w:p>
    <w:p w:rsidR="001C673E" w:rsidRDefault="001C673E" w:rsidP="001C673E">
      <w:pPr>
        <w:pStyle w:val="NormaleWeb"/>
        <w:rPr>
          <w:rFonts w:ascii="Calibri" w:hAnsi="Calibri"/>
          <w:color w:val="000000"/>
        </w:rPr>
      </w:pPr>
      <w:hyperlink r:id="rId24" w:history="1">
        <w:r>
          <w:rPr>
            <w:rStyle w:val="Collegamentoipertestuale"/>
            <w:rFonts w:ascii="Arial" w:hAnsi="Arial" w:cs="Arial"/>
            <w:color w:val="2E4B9B"/>
            <w:sz w:val="18"/>
            <w:szCs w:val="18"/>
          </w:rPr>
          <w:t>Concorsi università</w:t>
        </w:r>
      </w:hyperlink>
    </w:p>
    <w:p w:rsidR="001C673E" w:rsidRDefault="001C673E" w:rsidP="001C673E">
      <w:pPr>
        <w:pStyle w:val="NormaleWeb"/>
        <w:rPr>
          <w:rFonts w:ascii="Calibri" w:hAnsi="Calibri"/>
          <w:color w:val="000000"/>
        </w:rPr>
      </w:pPr>
      <w:hyperlink r:id="rId25" w:history="1">
        <w:r>
          <w:rPr>
            <w:rStyle w:val="Collegamentoipertestuale"/>
            <w:rFonts w:ascii="Arial" w:hAnsi="Arial" w:cs="Arial"/>
            <w:color w:val="2E4B9B"/>
            <w:sz w:val="18"/>
            <w:szCs w:val="18"/>
          </w:rPr>
          <w:t>Concorsi ricerca</w:t>
        </w:r>
      </w:hyperlink>
    </w:p>
    <w:p w:rsidR="001C673E" w:rsidRDefault="001C673E" w:rsidP="001C673E">
      <w:pPr>
        <w:pStyle w:val="NormaleWeb"/>
        <w:rPr>
          <w:rFonts w:ascii="Calibri" w:hAnsi="Calibri"/>
          <w:color w:val="000000"/>
        </w:rPr>
      </w:pPr>
      <w:r>
        <w:rPr>
          <w:rStyle w:val="Enfasicorsivo"/>
          <w:rFonts w:ascii="Calibri" w:hAnsi="Calibri"/>
          <w:b/>
          <w:bCs/>
          <w:color w:val="000000"/>
        </w:rPr>
        <w:t>Altre notizie di interesse</w:t>
      </w:r>
    </w:p>
    <w:p w:rsidR="001C673E" w:rsidRDefault="001C673E" w:rsidP="001C673E">
      <w:pPr>
        <w:pStyle w:val="NormaleWeb"/>
        <w:rPr>
          <w:rFonts w:ascii="Calibri" w:hAnsi="Calibri"/>
          <w:color w:val="000000"/>
        </w:rPr>
      </w:pPr>
      <w:hyperlink r:id="rId26" w:history="1">
        <w:r>
          <w:rPr>
            <w:rStyle w:val="Collegamentoipertestuale"/>
            <w:rFonts w:ascii="Arial" w:hAnsi="Arial" w:cs="Arial"/>
            <w:color w:val="2E4B9B"/>
            <w:sz w:val="18"/>
            <w:szCs w:val="18"/>
          </w:rPr>
          <w:t>Edizioni Conoscenza. 100 anni fa la prima guerra mondiale. Un grande errore della storia</w:t>
        </w:r>
      </w:hyperlink>
    </w:p>
    <w:p w:rsidR="001C673E" w:rsidRDefault="001C673E" w:rsidP="001C673E">
      <w:pPr>
        <w:pStyle w:val="NormaleWeb"/>
        <w:rPr>
          <w:rFonts w:ascii="Calibri" w:hAnsi="Calibri"/>
          <w:color w:val="000000"/>
        </w:rPr>
      </w:pPr>
      <w:hyperlink r:id="rId27" w:history="1">
        <w:r>
          <w:rPr>
            <w:rStyle w:val="Collegamentoipertestuale"/>
            <w:rFonts w:ascii="Arial" w:hAnsi="Arial" w:cs="Arial"/>
            <w:color w:val="2E4B9B"/>
            <w:sz w:val="18"/>
            <w:szCs w:val="18"/>
          </w:rPr>
          <w:t>Articolo 33. Il numero di maggio-giugno</w:t>
        </w:r>
      </w:hyperlink>
    </w:p>
    <w:p w:rsidR="001C673E" w:rsidRDefault="001C673E" w:rsidP="001C673E">
      <w:pPr>
        <w:pStyle w:val="NormaleWeb"/>
        <w:rPr>
          <w:rFonts w:ascii="Calibri" w:hAnsi="Calibri"/>
          <w:color w:val="000000"/>
        </w:rPr>
      </w:pPr>
      <w:hyperlink r:id="rId28" w:history="1">
        <w:r>
          <w:rPr>
            <w:rStyle w:val="Collegamentoipertestuale"/>
            <w:rFonts w:ascii="Arial" w:hAnsi="Arial" w:cs="Arial"/>
            <w:color w:val="2E4B9B"/>
            <w:sz w:val="18"/>
            <w:szCs w:val="18"/>
          </w:rPr>
          <w:t>In un video le tutele offerte dalla CGIL</w:t>
        </w:r>
      </w:hyperlink>
    </w:p>
    <w:p w:rsidR="001C673E" w:rsidRDefault="001C673E" w:rsidP="001C673E">
      <w:pPr>
        <w:pStyle w:val="NormaleWeb"/>
        <w:rPr>
          <w:rFonts w:ascii="Calibri" w:hAnsi="Calibri"/>
          <w:color w:val="000000"/>
        </w:rPr>
      </w:pPr>
      <w:hyperlink r:id="rId29" w:history="1">
        <w:r>
          <w:rPr>
            <w:rStyle w:val="Collegamentoipertestuale"/>
            <w:rFonts w:ascii="Arial" w:hAnsi="Arial" w:cs="Arial"/>
            <w:color w:val="2E4B9B"/>
            <w:sz w:val="18"/>
            <w:szCs w:val="18"/>
          </w:rPr>
          <w:t xml:space="preserve">FLC CGIL mobile: la versione per </w:t>
        </w:r>
        <w:proofErr w:type="spellStart"/>
        <w:r>
          <w:rPr>
            <w:rStyle w:val="Collegamentoipertestuale"/>
            <w:rFonts w:ascii="Arial" w:hAnsi="Arial" w:cs="Arial"/>
            <w:color w:val="2E4B9B"/>
            <w:sz w:val="18"/>
            <w:szCs w:val="18"/>
          </w:rPr>
          <w:t>smartphone</w:t>
        </w:r>
        <w:proofErr w:type="spellEnd"/>
        <w:r>
          <w:rPr>
            <w:rStyle w:val="Collegamentoipertestuale"/>
            <w:rFonts w:ascii="Arial" w:hAnsi="Arial" w:cs="Arial"/>
            <w:color w:val="2E4B9B"/>
            <w:sz w:val="18"/>
            <w:szCs w:val="18"/>
          </w:rPr>
          <w:t xml:space="preserve"> del nostro sito</w:t>
        </w:r>
      </w:hyperlink>
    </w:p>
    <w:p w:rsidR="001C673E" w:rsidRDefault="001C673E" w:rsidP="001C673E">
      <w:pPr>
        <w:pStyle w:val="NormaleWeb"/>
        <w:rPr>
          <w:rFonts w:ascii="Calibri" w:hAnsi="Calibri"/>
          <w:color w:val="000000"/>
        </w:rPr>
      </w:pPr>
      <w:hyperlink r:id="rId30" w:history="1">
        <w:r>
          <w:rPr>
            <w:rStyle w:val="Collegamentoipertestuale"/>
            <w:rFonts w:ascii="Arial" w:hAnsi="Arial" w:cs="Arial"/>
            <w:color w:val="2E4B9B"/>
            <w:sz w:val="18"/>
            <w:szCs w:val="18"/>
          </w:rPr>
          <w:t>Scegli di esserci: iscriviti alla FLC CGIL</w:t>
        </w:r>
      </w:hyperlink>
    </w:p>
    <w:p w:rsidR="001C673E" w:rsidRDefault="001C673E" w:rsidP="001C673E">
      <w:pPr>
        <w:pStyle w:val="NormaleWeb"/>
        <w:rPr>
          <w:rFonts w:ascii="Calibri" w:hAnsi="Calibri"/>
          <w:color w:val="000000"/>
        </w:rPr>
      </w:pPr>
      <w:hyperlink r:id="rId31" w:history="1">
        <w:r>
          <w:rPr>
            <w:rStyle w:val="Collegamentoipertestuale"/>
            <w:rFonts w:ascii="Arial" w:hAnsi="Arial" w:cs="Arial"/>
            <w:color w:val="2E4B9B"/>
            <w:sz w:val="18"/>
            <w:szCs w:val="18"/>
          </w:rPr>
          <w:t>Carta dei servizi CGIL 2014</w:t>
        </w:r>
      </w:hyperlink>
    </w:p>
    <w:p w:rsidR="001C673E" w:rsidRDefault="001C673E" w:rsidP="001C673E">
      <w:pPr>
        <w:pStyle w:val="NormaleWeb"/>
        <w:rPr>
          <w:rFonts w:ascii="Calibri" w:hAnsi="Calibri"/>
          <w:color w:val="000000"/>
        </w:rPr>
      </w:pPr>
      <w:hyperlink r:id="rId32" w:history="1">
        <w:r>
          <w:rPr>
            <w:rStyle w:val="Collegamentoipertestuale"/>
            <w:rFonts w:ascii="Arial" w:hAnsi="Arial" w:cs="Arial"/>
            <w:color w:val="2E4B9B"/>
            <w:sz w:val="18"/>
            <w:szCs w:val="18"/>
          </w:rPr>
          <w:t>Servizi assicurativi per iscritti e RSU FLC CGIL</w:t>
        </w:r>
      </w:hyperlink>
    </w:p>
    <w:p w:rsidR="00F232E2" w:rsidRDefault="00F232E2">
      <w:bookmarkStart w:id="0" w:name="_GoBack"/>
      <w:bookmarkEnd w:id="0"/>
    </w:p>
    <w:sectPr w:rsidR="00F232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18"/>
    <w:rsid w:val="001C673E"/>
    <w:rsid w:val="00435918"/>
    <w:rsid w:val="00F23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485E-DD50-4C9D-876B-F9BEE9AC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1C6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C67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C673E"/>
    <w:rPr>
      <w:i/>
      <w:iCs/>
    </w:rPr>
  </w:style>
  <w:style w:type="character" w:styleId="Enfasigrassetto">
    <w:name w:val="Strong"/>
    <w:basedOn w:val="Carpredefinitoparagrafo"/>
    <w:uiPriority w:val="22"/>
    <w:qFormat/>
    <w:rsid w:val="001C673E"/>
    <w:rPr>
      <w:b/>
      <w:bCs/>
    </w:rPr>
  </w:style>
  <w:style w:type="character" w:customStyle="1" w:styleId="apple-converted-space">
    <w:name w:val="apple-converted-space"/>
    <w:basedOn w:val="Carpredefinitoparagrafo"/>
    <w:rsid w:val="001C673E"/>
  </w:style>
  <w:style w:type="character" w:styleId="Collegamentoipertestuale">
    <w:name w:val="Hyperlink"/>
    <w:basedOn w:val="Carpredefinitoparagrafo"/>
    <w:uiPriority w:val="99"/>
    <w:semiHidden/>
    <w:unhideWhenUsed/>
    <w:rsid w:val="001C6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attualita/estero/inchiesta-talis-ocse-sull-insegnamento-e-l-apprendimento.flc" TargetMode="External"/><Relationship Id="rId13" Type="http://schemas.openxmlformats.org/officeDocument/2006/relationships/hyperlink" Target="http://www.flcgil.it/scuola/precari/precari-scuola-aspi-e-mini-aspi-per-i-contratti-in-scadenza-2014.flc" TargetMode="External"/><Relationship Id="rId18" Type="http://schemas.openxmlformats.org/officeDocument/2006/relationships/hyperlink" Target="http://www.flcgil.it/regioni/friuli-venezia-giulia/formazione-regione-fvg-verso-riorganizzazione-del-sistema.flc" TargetMode="External"/><Relationship Id="rId26" Type="http://schemas.openxmlformats.org/officeDocument/2006/relationships/hyperlink" Target="http://www.flcgil.it/attualita/100-anni-fa-la-prima-guerra-mondiale-un-grande-errore-della-storia.flc" TargetMode="External"/><Relationship Id="rId3" Type="http://schemas.openxmlformats.org/officeDocument/2006/relationships/webSettings" Target="webSettings.xml"/><Relationship Id="rId21" Type="http://schemas.openxmlformats.org/officeDocument/2006/relationships/hyperlink" Target="http://www.flcgil.it/comunicati-stampa/flc/riforma-della-pubblica-amministrazione-salva-la-rete-territoriale-ma-il-governo-vuole-sopprimere-la-scuola-di-statistica.flc" TargetMode="External"/><Relationship Id="rId34" Type="http://schemas.openxmlformats.org/officeDocument/2006/relationships/theme" Target="theme/theme1.xml"/><Relationship Id="rId7" Type="http://schemas.openxmlformats.org/officeDocument/2006/relationships/hyperlink" Target="http://www.flcgil.it/scuola/precari/graduatorie-di-istituto-docenti-le-funzioni-per-il-modello-b-dal-4-luglio-al-4-agosto-2014.flc" TargetMode="External"/><Relationship Id="rId12" Type="http://schemas.openxmlformats.org/officeDocument/2006/relationships/hyperlink" Target="http://www.flcgil.it/scuola/graduatorie-d-istituto-docenti-i-sindacati-hanno-impugnato-i-decreti-del-miur-che-modificano-le-tabelle-di-valutazione-dei-titoli.flc" TargetMode="External"/><Relationship Id="rId17" Type="http://schemas.openxmlformats.org/officeDocument/2006/relationships/hyperlink" Target="http://www.flcgil.it/scuola/scuole-italiane-estero/mobilita-estero-per-estero-e-stallo.flc" TargetMode="External"/><Relationship Id="rId25" Type="http://schemas.openxmlformats.org/officeDocument/2006/relationships/hyperlink" Target="http://www.flcgil.it/search/query/Concorsi+ricerca+in+Gazzetta+Ufficiale/channel/ricerca/model/notizia-nazionale-14/sort/lates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lcgil.it/scuola/precari/tfa-secondo-ciclo-procedure-per-le-prove-e-per-l-organizzazione-dei-corsi.flc" TargetMode="External"/><Relationship Id="rId20" Type="http://schemas.openxmlformats.org/officeDocument/2006/relationships/hyperlink" Target="http://www.flcgil.it/universita/il-consiglio-universitario-nazionale-approva-un-documento-sui-percorsi-pre-ruolo-della-docenza-universitaria-e-su-ava.flc" TargetMode="External"/><Relationship Id="rId29" Type="http://schemas.openxmlformats.org/officeDocument/2006/relationships/hyperlink" Target="http://www.flcgil.it/attualita/sindacato/flc-cgil-mobile-la-versione-per-smartphone-del-nostro-sito.flc" TargetMode="External"/><Relationship Id="rId1" Type="http://schemas.openxmlformats.org/officeDocument/2006/relationships/styles" Target="styles.xml"/><Relationship Id="rId6" Type="http://schemas.openxmlformats.org/officeDocument/2006/relationships/hyperlink" Target="http://www.flcgil.it/attualita/jobs-map-usciamo-dal-precariato-della-conoscenza.flc" TargetMode="External"/><Relationship Id="rId11" Type="http://schemas.openxmlformats.org/officeDocument/2006/relationships/hyperlink" Target="http://www.flcgil.it/comunicati-stampa/flc/supplenti-pagati-in-ritardo-i-responsabili-sono-miur-e-mef-non-le-scuole-qualcuno-si-dovrebbe-dimettere.flc" TargetMode="External"/><Relationship Id="rId24" Type="http://schemas.openxmlformats.org/officeDocument/2006/relationships/hyperlink" Target="http://www.flcgil.it/search/query/Concorsi+universit%C3%A0+in+Gazzetta+Ufficiale/channel/universita/model/notizia-nazionale-14/sort/latest" TargetMode="External"/><Relationship Id="rId32" Type="http://schemas.openxmlformats.org/officeDocument/2006/relationships/hyperlink" Target="http://www.flcgil.it/sindacato/servizi-agli-iscritti/servizi-assicurativi-per-iscritti-e-rsu-flc-cgil.flc" TargetMode="External"/><Relationship Id="rId5" Type="http://schemas.openxmlformats.org/officeDocument/2006/relationships/hyperlink" Target="http://www.flcgil.it/attualita/jobs-map-usciamo-dal-precariato-della-conoscenza.flc" TargetMode="External"/><Relationship Id="rId15" Type="http://schemas.openxmlformats.org/officeDocument/2006/relationships/hyperlink" Target="http://www.flcgil.it/scuola/precari/formazione-iniziale-modificato-il-calendario-delle-prove-preselettive-del-secondo-ciclo-del-tfa.flc" TargetMode="External"/><Relationship Id="rId23" Type="http://schemas.openxmlformats.org/officeDocument/2006/relationships/hyperlink" Target="http://www.flcgil.it/enti/istat/notizie/dirigenza-amministrativa-all-istat-il-consiglio-di-stato-capovolge-la-sentenza-del-tar.flc" TargetMode="External"/><Relationship Id="rId28" Type="http://schemas.openxmlformats.org/officeDocument/2006/relationships/hyperlink" Target="http://youtu.be/jntCOFctzcM" TargetMode="External"/><Relationship Id="rId10" Type="http://schemas.openxmlformats.org/officeDocument/2006/relationships/hyperlink" Target="http://www.flcgil.it/scuola/ata/indennita-dsga-aperta-la-trattativa-all-aran.flc" TargetMode="External"/><Relationship Id="rId19" Type="http://schemas.openxmlformats.org/officeDocument/2006/relationships/hyperlink" Target="http://www.flcgil.it/universita/afam/afam-276-assunzioni-a-tempo-indeterminato-docenti-da-graduatorie-get-gne-e-legge-143.flc" TargetMode="External"/><Relationship Id="rId31" Type="http://schemas.openxmlformats.org/officeDocument/2006/relationships/hyperlink" Target="http://www.sistemaservizicgil.it/ARCHIVIO/Cartadeiservizi/2014/CartaServizi2014.pdf" TargetMode="External"/><Relationship Id="rId4" Type="http://schemas.openxmlformats.org/officeDocument/2006/relationships/image" Target="media/image1.gif"/><Relationship Id="rId9" Type="http://schemas.openxmlformats.org/officeDocument/2006/relationships/hyperlink" Target="http://www.flcgil.it/scuola/ata/organici-scuola-2014-2015-personale-ata-scheda-di-approfondimento.flc" TargetMode="External"/><Relationship Id="rId14" Type="http://schemas.openxmlformats.org/officeDocument/2006/relationships/hyperlink" Target="http://www.flcgil.it/comunicati-stampa/flc/scuola-chiediamo-tempi-e-risorse-certi-per-ripristinare-il-fondo-per-il-miglioramento-dell-offerta-formativa.flc" TargetMode="External"/><Relationship Id="rId22" Type="http://schemas.openxmlformats.org/officeDocument/2006/relationships/hyperlink" Target="http://www.flcgil.it/ricerca/precari/cnr-l-ente-apre-uno-spiraglio-per-il-futuro-dei-contratti-a-termine.flc" TargetMode="External"/><Relationship Id="rId27" Type="http://schemas.openxmlformats.org/officeDocument/2006/relationships/hyperlink" Target="http://www.flcgil.it/attualita/politica-societa/articolo-33-e-uscito-il-numero-di-maggio-giugno.flc" TargetMode="External"/><Relationship Id="rId30" Type="http://schemas.openxmlformats.org/officeDocument/2006/relationships/hyperlink" Target="http://www.flcgil.it/sindacato/iscriviti.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2014-07-01T09:55:00Z</dcterms:created>
  <dcterms:modified xsi:type="dcterms:W3CDTF">2014-07-01T09:56:00Z</dcterms:modified>
</cp:coreProperties>
</file>