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1B" w:rsidRDefault="00215E1B">
      <w:pPr>
        <w:jc w:val="center"/>
      </w:pPr>
      <w:r>
        <w:t>Liceo Classico Statale “ Ugo Foscolo”</w:t>
      </w:r>
    </w:p>
    <w:p w:rsidR="002A4A86" w:rsidRDefault="002A4A86">
      <w:pPr>
        <w:jc w:val="center"/>
      </w:pPr>
      <w:r>
        <w:t>Progra</w:t>
      </w:r>
      <w:r w:rsidR="00730E75">
        <w:t xml:space="preserve">mma di matematica </w:t>
      </w:r>
      <w:proofErr w:type="spellStart"/>
      <w:r w:rsidR="00730E75">
        <w:t>a.s.</w:t>
      </w:r>
      <w:proofErr w:type="spellEnd"/>
      <w:r w:rsidR="00730E75">
        <w:t xml:space="preserve"> 2013-2014</w:t>
      </w:r>
    </w:p>
    <w:p w:rsidR="002A4A86" w:rsidRDefault="002A4A86" w:rsidP="00A3118B">
      <w:pPr>
        <w:jc w:val="center"/>
      </w:pPr>
      <w:r>
        <w:t>Classe V Ginnasio</w:t>
      </w:r>
    </w:p>
    <w:p w:rsidR="002A4A86" w:rsidRDefault="002A4A86">
      <w:pPr>
        <w:jc w:val="both"/>
      </w:pPr>
      <w:r>
        <w:t>Algebra:</w:t>
      </w:r>
    </w:p>
    <w:p w:rsidR="002A4A86" w:rsidRDefault="002A4A86">
      <w:pPr>
        <w:ind w:left="1416"/>
        <w:jc w:val="both"/>
      </w:pPr>
      <w:r>
        <w:t>Equazioni letterale intere e frazionarie</w:t>
      </w:r>
    </w:p>
    <w:p w:rsidR="00333D4C" w:rsidRDefault="002A4A86">
      <w:pPr>
        <w:ind w:left="1416"/>
        <w:jc w:val="both"/>
      </w:pPr>
      <w:r>
        <w:t xml:space="preserve">Disequazioni di </w:t>
      </w:r>
      <w:proofErr w:type="spellStart"/>
      <w:r>
        <w:t>I°</w:t>
      </w:r>
      <w:proofErr w:type="spellEnd"/>
      <w:r>
        <w:t xml:space="preserve"> grado</w:t>
      </w:r>
    </w:p>
    <w:p w:rsidR="002A4A86" w:rsidRDefault="002A4A86">
      <w:pPr>
        <w:ind w:left="1416"/>
        <w:jc w:val="both"/>
      </w:pPr>
      <w:r>
        <w:t xml:space="preserve">Definizione e proprietà dei </w:t>
      </w:r>
      <w:r w:rsidR="00A03F14">
        <w:t>r</w:t>
      </w:r>
      <w:r>
        <w:t xml:space="preserve">adicali aritmetici e </w:t>
      </w:r>
      <w:r w:rsidR="00333D4C">
        <w:t xml:space="preserve">cenno a quelli </w:t>
      </w:r>
      <w:r>
        <w:t>algebrici</w:t>
      </w:r>
    </w:p>
    <w:p w:rsidR="002A4A86" w:rsidRDefault="002A4A86">
      <w:pPr>
        <w:ind w:left="1416"/>
        <w:jc w:val="both"/>
      </w:pPr>
      <w:r>
        <w:t>Sistemi di equazione di primo grado e relativa  interpretazione geometrica.</w:t>
      </w:r>
    </w:p>
    <w:p w:rsidR="002A4A86" w:rsidRDefault="002A4A86">
      <w:pPr>
        <w:ind w:left="1416"/>
        <w:jc w:val="both"/>
      </w:pPr>
      <w:r>
        <w:t xml:space="preserve">Risoluzione di sistemi:metodo della  sostituzione, confronto , riduzione </w:t>
      </w:r>
    </w:p>
    <w:p w:rsidR="002A4A86" w:rsidRDefault="002A4A86">
      <w:pPr>
        <w:ind w:left="1416"/>
        <w:jc w:val="both"/>
      </w:pPr>
      <w:r>
        <w:t>Equazioni e disequazioni in valore assoluto</w:t>
      </w:r>
    </w:p>
    <w:p w:rsidR="00730E75" w:rsidRDefault="00730E75">
      <w:pPr>
        <w:ind w:left="1416"/>
        <w:jc w:val="both"/>
      </w:pPr>
      <w:r>
        <w:t xml:space="preserve">Scomposizioni di polinomi, divisione di polinomi, teorema di </w:t>
      </w:r>
      <w:proofErr w:type="spellStart"/>
      <w:r>
        <w:t>Ruffini</w:t>
      </w:r>
      <w:proofErr w:type="spellEnd"/>
      <w:r>
        <w:t>, frazioni algebriche, equazioni di grado superiore al primo risolubili tramite la scomposizione.</w:t>
      </w:r>
    </w:p>
    <w:p w:rsidR="00333D4C" w:rsidRDefault="00333D4C">
      <w:pPr>
        <w:jc w:val="both"/>
      </w:pPr>
    </w:p>
    <w:p w:rsidR="002A4A86" w:rsidRDefault="002A4A86">
      <w:pPr>
        <w:jc w:val="both"/>
      </w:pPr>
      <w:r>
        <w:t>Geometria analitica:</w:t>
      </w:r>
    </w:p>
    <w:p w:rsidR="00333D4C" w:rsidRDefault="00A03F14">
      <w:pPr>
        <w:ind w:left="1416"/>
        <w:jc w:val="both"/>
      </w:pPr>
      <w:r>
        <w:t>Proprietà delle trasformazioni del piano, equazioni inerenti alle seguenti trasformazioni:</w:t>
      </w:r>
      <w:r w:rsidR="002A4A86">
        <w:t xml:space="preserve"> </w:t>
      </w:r>
      <w:r>
        <w:t xml:space="preserve">traslazioni, simmetrie assiali </w:t>
      </w:r>
      <w:proofErr w:type="spellStart"/>
      <w:r>
        <w:t>x=</w:t>
      </w:r>
      <w:proofErr w:type="spellEnd"/>
      <w:r>
        <w:t xml:space="preserve"> a, </w:t>
      </w:r>
      <w:proofErr w:type="spellStart"/>
      <w:r>
        <w:t>y=b</w:t>
      </w:r>
      <w:proofErr w:type="spellEnd"/>
      <w:r>
        <w:t xml:space="preserve">, </w:t>
      </w:r>
      <w:proofErr w:type="spellStart"/>
      <w:r>
        <w:t>y=x</w:t>
      </w:r>
      <w:proofErr w:type="spellEnd"/>
      <w:r>
        <w:t>, y=-x</w:t>
      </w:r>
      <w:r w:rsidR="002A4A86">
        <w:t>,</w:t>
      </w:r>
      <w:r>
        <w:t xml:space="preserve"> rotazione con </w:t>
      </w:r>
      <w:r w:rsidRPr="00A03F14">
        <w:rPr>
          <w:rFonts w:ascii="Symbol" w:hAnsi="Symbol"/>
        </w:rPr>
        <w:t></w:t>
      </w:r>
      <w:r>
        <w:t xml:space="preserve"> = 0° e 180°,  </w:t>
      </w:r>
    </w:p>
    <w:p w:rsidR="00A03F14" w:rsidRDefault="00A03F14">
      <w:pPr>
        <w:ind w:left="1416"/>
        <w:jc w:val="both"/>
      </w:pPr>
      <w:r>
        <w:t xml:space="preserve">Trasformazione di punti, </w:t>
      </w:r>
      <w:r w:rsidR="00333D4C">
        <w:t xml:space="preserve">definizione di </w:t>
      </w:r>
      <w:r>
        <w:t>punto unito.</w:t>
      </w:r>
    </w:p>
    <w:p w:rsidR="002A4A86" w:rsidRDefault="00180E70">
      <w:pPr>
        <w:ind w:left="1416" w:firstLine="2"/>
        <w:jc w:val="both"/>
      </w:pPr>
      <w:r>
        <w:t>La retta nel piano cartesiano, equazione della retta</w:t>
      </w:r>
      <w:r w:rsidR="002A4A86">
        <w:t xml:space="preserve">, rette parallele e perpendicolari, metodi per determinare l’equazione di una retta, posizione reciproche di due rette, distanza punto – retta, </w:t>
      </w:r>
      <w:r w:rsidR="00333D4C">
        <w:t xml:space="preserve">distanza tra due punti appartenenti alla stessa retta, </w:t>
      </w:r>
      <w:r w:rsidR="00A03F14">
        <w:t xml:space="preserve"> </w:t>
      </w:r>
      <w:r>
        <w:t xml:space="preserve">asse del segmento, </w:t>
      </w:r>
      <w:r w:rsidR="00A03F14">
        <w:t>problemi sulla retta</w:t>
      </w:r>
    </w:p>
    <w:p w:rsidR="002A4A86" w:rsidRDefault="002A4A86">
      <w:pPr>
        <w:jc w:val="both"/>
      </w:pPr>
    </w:p>
    <w:p w:rsidR="002A4A86" w:rsidRDefault="002A4A86">
      <w:pPr>
        <w:pStyle w:val="Rientrocorpodeltesto"/>
      </w:pPr>
    </w:p>
    <w:p w:rsidR="002A4A86" w:rsidRDefault="002A4A86">
      <w:pPr>
        <w:jc w:val="both"/>
      </w:pPr>
      <w:r>
        <w:t>Geometria euclidea:</w:t>
      </w:r>
    </w:p>
    <w:p w:rsidR="002A4A86" w:rsidRDefault="002A4A86">
      <w:pPr>
        <w:jc w:val="both"/>
      </w:pPr>
    </w:p>
    <w:p w:rsidR="002A4A86" w:rsidRDefault="002A4A86">
      <w:pPr>
        <w:ind w:left="1416" w:firstLine="2"/>
        <w:jc w:val="both"/>
      </w:pPr>
      <w:r>
        <w:t>Regole di deduzione: assiomi e teoremi , dimostrazioni dirette e per assurdo</w:t>
      </w:r>
    </w:p>
    <w:p w:rsidR="002A4A86" w:rsidRDefault="002A4A86">
      <w:pPr>
        <w:ind w:left="1416"/>
        <w:jc w:val="both"/>
      </w:pPr>
      <w:r>
        <w:t>Definizione di bisettrice e mediana, rette parallele, rette perpendicolari e relativi teoremi</w:t>
      </w:r>
    </w:p>
    <w:p w:rsidR="002A4A86" w:rsidRDefault="002A4A86">
      <w:pPr>
        <w:ind w:left="1416" w:firstLine="2"/>
        <w:jc w:val="both"/>
      </w:pPr>
      <w:r>
        <w:t>Teoremi sui triangoli isosceli e rettangoli.</w:t>
      </w:r>
    </w:p>
    <w:p w:rsidR="002A4A86" w:rsidRDefault="002A4A86">
      <w:pPr>
        <w:ind w:left="1416" w:firstLine="2"/>
        <w:jc w:val="both"/>
      </w:pPr>
      <w:r>
        <w:t xml:space="preserve">Teorema di congruenza tra due triangoli rettangoli </w:t>
      </w:r>
    </w:p>
    <w:p w:rsidR="00640C6D" w:rsidRDefault="00640C6D">
      <w:pPr>
        <w:ind w:left="1416" w:firstLine="2"/>
        <w:jc w:val="both"/>
      </w:pPr>
      <w:r>
        <w:t>Teorema sulle rette parallele</w:t>
      </w:r>
    </w:p>
    <w:p w:rsidR="00333D4C" w:rsidRDefault="00333D4C">
      <w:pPr>
        <w:ind w:left="1416" w:firstLine="2"/>
        <w:jc w:val="both"/>
      </w:pPr>
      <w:r>
        <w:t>Teorema di Talete</w:t>
      </w:r>
    </w:p>
    <w:p w:rsidR="00333D4C" w:rsidRDefault="00333D4C" w:rsidP="00333D4C">
      <w:pPr>
        <w:jc w:val="both"/>
      </w:pPr>
      <w:r>
        <w:t>Funzioni:</w:t>
      </w:r>
    </w:p>
    <w:p w:rsidR="00333D4C" w:rsidRDefault="00333D4C" w:rsidP="00333D4C">
      <w:pPr>
        <w:jc w:val="both"/>
      </w:pPr>
    </w:p>
    <w:p w:rsidR="00333D4C" w:rsidRDefault="00333D4C" w:rsidP="00333D4C">
      <w:pPr>
        <w:ind w:left="1416" w:firstLine="2"/>
        <w:jc w:val="both"/>
      </w:pPr>
      <w:r>
        <w:t xml:space="preserve">definizione di funzione, proprietà iniettiva, suriettiva e </w:t>
      </w:r>
      <w:proofErr w:type="spellStart"/>
      <w:r>
        <w:t>bigettiva</w:t>
      </w:r>
      <w:proofErr w:type="spellEnd"/>
    </w:p>
    <w:p w:rsidR="00333D4C" w:rsidRDefault="00333D4C" w:rsidP="00333D4C">
      <w:pPr>
        <w:ind w:left="1416" w:firstLine="2"/>
        <w:jc w:val="both"/>
      </w:pPr>
      <w:r>
        <w:t>dimostrazione dell’</w:t>
      </w:r>
      <w:proofErr w:type="spellStart"/>
      <w:r>
        <w:t>iniettività</w:t>
      </w:r>
      <w:proofErr w:type="spellEnd"/>
      <w:r>
        <w:t xml:space="preserve"> di una funzione per via grafica </w:t>
      </w:r>
    </w:p>
    <w:p w:rsidR="00333D4C" w:rsidRDefault="00333D4C" w:rsidP="00333D4C">
      <w:pPr>
        <w:ind w:left="1416" w:firstLine="2"/>
        <w:jc w:val="both"/>
      </w:pPr>
      <w:r>
        <w:t>funzione inversa, grafico di una funzione inversa</w:t>
      </w:r>
    </w:p>
    <w:p w:rsidR="00333D4C" w:rsidRDefault="00333D4C" w:rsidP="00333D4C">
      <w:pPr>
        <w:ind w:left="1416" w:firstLine="2"/>
        <w:jc w:val="both"/>
      </w:pPr>
      <w:r>
        <w:t>cenno al concetto di funzione continua, crescente , decrescente</w:t>
      </w:r>
    </w:p>
    <w:p w:rsidR="00333D4C" w:rsidRDefault="00180E70" w:rsidP="00333D4C">
      <w:pPr>
        <w:ind w:left="1416" w:firstLine="2"/>
        <w:jc w:val="both"/>
      </w:pPr>
      <w:r>
        <w:t>proporzionalità</w:t>
      </w:r>
      <w:r w:rsidR="00333D4C">
        <w:t xml:space="preserve"> diretta, quadratica e inversa e relativi grafici</w:t>
      </w:r>
    </w:p>
    <w:p w:rsidR="00333D4C" w:rsidRDefault="00333D4C" w:rsidP="00333D4C">
      <w:pPr>
        <w:ind w:left="1416" w:firstLine="2"/>
        <w:jc w:val="both"/>
      </w:pPr>
      <w:r>
        <w:t>grafico dell’</w:t>
      </w:r>
      <w:r w:rsidR="00180E70">
        <w:t xml:space="preserve">equazione </w:t>
      </w:r>
      <w:proofErr w:type="spellStart"/>
      <w:r w:rsidR="00180E70">
        <w:t>y</w:t>
      </w:r>
      <w:r>
        <w:t>=</w:t>
      </w:r>
      <w:proofErr w:type="spellEnd"/>
      <w:r>
        <w:t xml:space="preserve"> </w:t>
      </w:r>
      <w:r w:rsidR="00180E70">
        <w:t xml:space="preserve">|x|, y=|f(x)|, </w:t>
      </w:r>
      <w:proofErr w:type="spellStart"/>
      <w:r w:rsidR="00180E70">
        <w:t>y=</w:t>
      </w:r>
      <w:proofErr w:type="spellEnd"/>
      <w:r w:rsidR="00180E70">
        <w:t xml:space="preserve"> f(|x|)</w:t>
      </w:r>
    </w:p>
    <w:p w:rsidR="00180E70" w:rsidRDefault="00180E70" w:rsidP="00333D4C">
      <w:pPr>
        <w:ind w:left="1416" w:firstLine="2"/>
        <w:jc w:val="both"/>
      </w:pPr>
      <w:r>
        <w:t xml:space="preserve">semplici grafici deducibili </w:t>
      </w:r>
    </w:p>
    <w:p w:rsidR="00180E70" w:rsidRDefault="00180E70" w:rsidP="00180E70">
      <w:pPr>
        <w:jc w:val="both"/>
      </w:pPr>
    </w:p>
    <w:p w:rsidR="00180E70" w:rsidRDefault="00180E70" w:rsidP="00180E70">
      <w:pPr>
        <w:jc w:val="both"/>
      </w:pPr>
      <w:r>
        <w:t>Probabilità:</w:t>
      </w:r>
    </w:p>
    <w:p w:rsidR="00180E70" w:rsidRDefault="00180E70" w:rsidP="00180E70">
      <w:pPr>
        <w:jc w:val="both"/>
      </w:pPr>
    </w:p>
    <w:p w:rsidR="00180E70" w:rsidRDefault="00180E70" w:rsidP="00180E70">
      <w:pPr>
        <w:ind w:left="1416" w:firstLine="2"/>
        <w:jc w:val="both"/>
      </w:pPr>
      <w:r>
        <w:t xml:space="preserve">Concetto di probabilità, definizione classica, teoremi sulla probabilità, modello statistico o </w:t>
      </w:r>
      <w:proofErr w:type="spellStart"/>
      <w:r>
        <w:t>freqenzista</w:t>
      </w:r>
      <w:proofErr w:type="spellEnd"/>
      <w:r>
        <w:t>, modello soggettivista.</w:t>
      </w:r>
    </w:p>
    <w:p w:rsidR="00180E70" w:rsidRDefault="00180E70" w:rsidP="00333D4C">
      <w:pPr>
        <w:ind w:left="1416" w:firstLine="2"/>
        <w:jc w:val="both"/>
      </w:pPr>
    </w:p>
    <w:p w:rsidR="00333D4C" w:rsidRDefault="00333D4C" w:rsidP="00333D4C">
      <w:pPr>
        <w:ind w:left="1416" w:firstLine="2"/>
        <w:jc w:val="both"/>
      </w:pPr>
    </w:p>
    <w:p w:rsidR="00333D4C" w:rsidRDefault="00333D4C">
      <w:pPr>
        <w:ind w:firstLine="2"/>
        <w:jc w:val="both"/>
      </w:pPr>
    </w:p>
    <w:p w:rsidR="00333D4C" w:rsidRDefault="00333D4C">
      <w:pPr>
        <w:ind w:firstLine="2"/>
        <w:jc w:val="both"/>
      </w:pPr>
    </w:p>
    <w:p w:rsidR="002A4A86" w:rsidRDefault="00180E70">
      <w:pPr>
        <w:ind w:firstLine="2"/>
        <w:jc w:val="both"/>
      </w:pPr>
      <w:r>
        <w:t>Pavia,  8 Giugno 2013</w:t>
      </w:r>
    </w:p>
    <w:p w:rsidR="002A4A86" w:rsidRDefault="002A4A86">
      <w:pPr>
        <w:ind w:left="1416"/>
        <w:jc w:val="both"/>
      </w:pPr>
    </w:p>
    <w:sectPr w:rsidR="002A4A8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3B86"/>
    <w:multiLevelType w:val="hybridMultilevel"/>
    <w:tmpl w:val="A0A8E54E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A86"/>
    <w:rsid w:val="00180E70"/>
    <w:rsid w:val="00215E1B"/>
    <w:rsid w:val="002A4A86"/>
    <w:rsid w:val="00333D4C"/>
    <w:rsid w:val="003D519D"/>
    <w:rsid w:val="00640C6D"/>
    <w:rsid w:val="00730E75"/>
    <w:rsid w:val="009864C4"/>
    <w:rsid w:val="009E718E"/>
    <w:rsid w:val="00A03F14"/>
    <w:rsid w:val="00A3118B"/>
    <w:rsid w:val="00EE0AB9"/>
    <w:rsid w:val="00F0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1416" w:firstLine="2"/>
      <w:jc w:val="both"/>
    </w:pPr>
  </w:style>
  <w:style w:type="paragraph" w:styleId="Rientrocorpodeltesto2">
    <w:name w:val="Body Text Indent 2"/>
    <w:basedOn w:val="Normale"/>
    <w:pPr>
      <w:ind w:left="4536" w:hanging="850"/>
      <w:jc w:val="both"/>
    </w:pPr>
  </w:style>
  <w:style w:type="paragraph" w:styleId="Rientrocorpodeltesto3">
    <w:name w:val="Body Text Indent 3"/>
    <w:basedOn w:val="Normale"/>
    <w:pPr>
      <w:ind w:left="368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matematica a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matematica a</dc:title>
  <dc:creator>.</dc:creator>
  <cp:lastModifiedBy>utente</cp:lastModifiedBy>
  <cp:revision>2</cp:revision>
  <cp:lastPrinted>2005-11-06T13:52:00Z</cp:lastPrinted>
  <dcterms:created xsi:type="dcterms:W3CDTF">2014-06-04T22:31:00Z</dcterms:created>
  <dcterms:modified xsi:type="dcterms:W3CDTF">2014-06-04T22:31:00Z</dcterms:modified>
</cp:coreProperties>
</file>