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15" w:rsidRDefault="00B02E15" w:rsidP="00B02E15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1709420" cy="582930"/>
            <wp:effectExtent l="19050" t="0" r="5080" b="0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E15" w:rsidRDefault="00B02E15" w:rsidP="00B02E15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28, 29 e 30 aprile si terranno le votazioni (</w:t>
      </w:r>
      <w:hyperlink r:id="rId5" w:history="1">
        <w:r>
          <w:rPr>
            <w:rStyle w:val="Collegamentoipertestuale"/>
            <w:rFonts w:ascii="Arial" w:hAnsi="Arial" w:cs="Arial"/>
            <w:color w:val="2E4B9B"/>
            <w:sz w:val="25"/>
            <w:szCs w:val="25"/>
          </w:rPr>
          <w:t>con modalità online</w:t>
        </w:r>
      </w:hyperlink>
      <w:r>
        <w:rPr>
          <w:rFonts w:ascii="Calibri" w:hAnsi="Calibri" w:cs="Calibri"/>
          <w:color w:val="000000"/>
        </w:rPr>
        <w:t>) per rinnovare l'Assemblea dei delegati del Fondo Espero.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6" w:history="1">
        <w:r>
          <w:rPr>
            <w:rStyle w:val="Collegamentoipertestuale"/>
            <w:rFonts w:ascii="Arial" w:hAnsi="Arial" w:cs="Arial"/>
            <w:color w:val="2E4B9B"/>
            <w:sz w:val="25"/>
            <w:szCs w:val="25"/>
          </w:rPr>
          <w:t>Per saperne di più</w:t>
        </w:r>
      </w:hyperlink>
      <w:r>
        <w:rPr>
          <w:rFonts w:ascii="Calibri" w:hAnsi="Calibri" w:cs="Calibri"/>
          <w:color w:val="000000"/>
        </w:rPr>
        <w:t>.</w:t>
      </w:r>
    </w:p>
    <w:p w:rsidR="00B02E15" w:rsidRDefault="00B02E15" w:rsidP="00B02E15">
      <w:pPr>
        <w:pStyle w:val="stile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questo importante appuntamento è dedicato il secondo numero del 2014 del Giornale della </w:t>
      </w:r>
      <w:proofErr w:type="spellStart"/>
      <w:r>
        <w:rPr>
          <w:rFonts w:ascii="Calibri" w:hAnsi="Calibri" w:cs="Calibri"/>
          <w:color w:val="000000"/>
        </w:rPr>
        <w:t>effelleci</w:t>
      </w:r>
      <w:proofErr w:type="spellEnd"/>
      <w:r>
        <w:rPr>
          <w:rFonts w:ascii="Calibri" w:hAnsi="Calibri" w:cs="Calibri"/>
          <w:color w:val="000000"/>
        </w:rPr>
        <w:t>, disponibile in formato .pdf a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7" w:history="1">
        <w:r>
          <w:rPr>
            <w:rStyle w:val="Collegamentoipertestuale"/>
            <w:rFonts w:ascii="Arial" w:hAnsi="Arial" w:cs="Arial"/>
            <w:color w:val="2E4B9B"/>
            <w:sz w:val="25"/>
            <w:szCs w:val="25"/>
          </w:rPr>
          <w:t>questo indirizzo</w:t>
        </w:r>
      </w:hyperlink>
      <w:r>
        <w:rPr>
          <w:rFonts w:ascii="Calibri" w:hAnsi="Calibri" w:cs="Calibri"/>
          <w:color w:val="000000"/>
        </w:rPr>
        <w:t>.</w:t>
      </w:r>
    </w:p>
    <w:p w:rsidR="00B02E15" w:rsidRDefault="00B02E15" w:rsidP="00B02E15">
      <w:pPr>
        <w:pStyle w:val="NormaleWeb"/>
        <w:rPr>
          <w:rFonts w:ascii="Calibri" w:hAnsi="Calibri" w:cs="Calibri"/>
          <w:color w:val="000000"/>
        </w:rPr>
      </w:pPr>
      <w:r>
        <w:rPr>
          <w:rStyle w:val="Enfasicorsivo"/>
          <w:rFonts w:ascii="Calibri" w:hAnsi="Calibri" w:cs="Calibri"/>
          <w:color w:val="000000"/>
        </w:rPr>
        <w:t>Indice</w:t>
      </w:r>
    </w:p>
    <w:p w:rsidR="00B02E15" w:rsidRDefault="00B02E15" w:rsidP="00B02E15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DARE FORZA ALLE PENSIONI</w:t>
      </w:r>
      <w:r>
        <w:rPr>
          <w:rFonts w:ascii="Calibri" w:hAnsi="Calibri" w:cs="Calibri"/>
          <w:color w:val="000000"/>
        </w:rPr>
        <w:br/>
        <w:t xml:space="preserve">di Domenico </w:t>
      </w:r>
      <w:proofErr w:type="spellStart"/>
      <w:r>
        <w:rPr>
          <w:rFonts w:ascii="Calibri" w:hAnsi="Calibri" w:cs="Calibri"/>
          <w:color w:val="000000"/>
        </w:rPr>
        <w:t>Pantaleo</w:t>
      </w:r>
      <w:proofErr w:type="spellEnd"/>
    </w:p>
    <w:p w:rsidR="00B02E15" w:rsidRDefault="00B02E15" w:rsidP="00B02E15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PREVIDENZA COMPLEMENTARE</w:t>
      </w:r>
      <w:r>
        <w:rPr>
          <w:rFonts w:ascii="Calibri" w:hAnsi="Calibri" w:cs="Calibri"/>
          <w:color w:val="000000"/>
        </w:rPr>
        <w:br/>
        <w:t>Un argine alla deriva privatistica</w:t>
      </w:r>
      <w:r>
        <w:rPr>
          <w:rFonts w:ascii="Calibri" w:hAnsi="Calibri" w:cs="Calibri"/>
          <w:color w:val="000000"/>
        </w:rPr>
        <w:br/>
        <w:t>di Anna Fedeli</w:t>
      </w:r>
    </w:p>
    <w:p w:rsidR="00B02E15" w:rsidRDefault="00B02E15" w:rsidP="00B02E15">
      <w:pPr>
        <w:pStyle w:val="NormaleWeb"/>
        <w:rPr>
          <w:rFonts w:ascii="Calibri" w:hAnsi="Calibri" w:cs="Calibri"/>
          <w:color w:val="000000"/>
        </w:rPr>
      </w:pPr>
      <w:hyperlink r:id="rId8" w:history="1">
        <w:r>
          <w:rPr>
            <w:rStyle w:val="Collegamentoipertestuale"/>
            <w:rFonts w:ascii="Arial" w:hAnsi="Arial" w:cs="Arial"/>
            <w:color w:val="2E4B9B"/>
            <w:sz w:val="25"/>
            <w:szCs w:val="25"/>
          </w:rPr>
          <w:t>LOCANDINA STAMPABILE</w:t>
        </w:r>
      </w:hyperlink>
    </w:p>
    <w:p w:rsidR="00B02E15" w:rsidRDefault="00B02E15" w:rsidP="00B02E15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UNA SCELTA CHE PAGA</w:t>
      </w:r>
      <w:r>
        <w:rPr>
          <w:rFonts w:ascii="Calibri" w:hAnsi="Calibri" w:cs="Calibri"/>
          <w:color w:val="000000"/>
        </w:rPr>
        <w:br/>
        <w:t xml:space="preserve">di Rosanna </w:t>
      </w:r>
      <w:proofErr w:type="spellStart"/>
      <w:r>
        <w:rPr>
          <w:rFonts w:ascii="Calibri" w:hAnsi="Calibri" w:cs="Calibri"/>
          <w:color w:val="000000"/>
        </w:rPr>
        <w:t>Agarossi</w:t>
      </w:r>
      <w:proofErr w:type="spellEnd"/>
    </w:p>
    <w:p w:rsidR="00B02E15" w:rsidRDefault="00B02E15" w:rsidP="00B02E15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 l'informazione quotidiana, ecco le aree del sito nazionale dedicate alle notizie di: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9" w:history="1">
        <w:r>
          <w:rPr>
            <w:rStyle w:val="Collegamentoipertestuale"/>
            <w:rFonts w:ascii="Arial" w:hAnsi="Arial" w:cs="Arial"/>
            <w:color w:val="2E4B9B"/>
            <w:sz w:val="25"/>
            <w:szCs w:val="25"/>
          </w:rPr>
          <w:t>scuola statale</w:t>
        </w:r>
      </w:hyperlink>
      <w:r>
        <w:rPr>
          <w:rFonts w:ascii="Calibri" w:hAnsi="Calibri" w:cs="Calibri"/>
          <w:color w:val="000000"/>
        </w:rPr>
        <w:t>,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10" w:history="1">
        <w:r>
          <w:rPr>
            <w:rStyle w:val="Collegamentoipertestuale"/>
            <w:rFonts w:ascii="Arial" w:hAnsi="Arial" w:cs="Arial"/>
            <w:color w:val="2E4B9B"/>
            <w:sz w:val="25"/>
            <w:szCs w:val="25"/>
          </w:rPr>
          <w:t>scuola non statale</w:t>
        </w:r>
      </w:hyperlink>
      <w:r>
        <w:rPr>
          <w:rFonts w:ascii="Calibri" w:hAnsi="Calibri" w:cs="Calibri"/>
          <w:color w:val="000000"/>
        </w:rPr>
        <w:t>,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11" w:history="1">
        <w:r>
          <w:rPr>
            <w:rStyle w:val="Collegamentoipertestuale"/>
            <w:rFonts w:ascii="Arial" w:hAnsi="Arial" w:cs="Arial"/>
            <w:color w:val="2E4B9B"/>
            <w:sz w:val="25"/>
            <w:szCs w:val="25"/>
          </w:rPr>
          <w:t>università e AFAM</w:t>
        </w:r>
      </w:hyperlink>
      <w:r>
        <w:rPr>
          <w:rFonts w:ascii="Calibri" w:hAnsi="Calibri" w:cs="Calibri"/>
          <w:color w:val="000000"/>
        </w:rPr>
        <w:t>,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12" w:history="1">
        <w:r>
          <w:rPr>
            <w:rStyle w:val="Collegamentoipertestuale"/>
            <w:rFonts w:ascii="Arial" w:hAnsi="Arial" w:cs="Arial"/>
            <w:color w:val="2E4B9B"/>
            <w:sz w:val="25"/>
            <w:szCs w:val="25"/>
          </w:rPr>
          <w:t>ricerca</w:t>
        </w:r>
      </w:hyperlink>
      <w:r>
        <w:rPr>
          <w:rFonts w:ascii="Calibri" w:hAnsi="Calibri" w:cs="Calibri"/>
          <w:color w:val="000000"/>
        </w:rPr>
        <w:t>,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13" w:history="1">
        <w:r>
          <w:rPr>
            <w:rStyle w:val="Collegamentoipertestuale"/>
            <w:rFonts w:ascii="Arial" w:hAnsi="Arial" w:cs="Arial"/>
            <w:color w:val="2E4B9B"/>
            <w:sz w:val="25"/>
            <w:szCs w:val="25"/>
          </w:rPr>
          <w:t>formazione professionale</w:t>
        </w:r>
      </w:hyperlink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  <w:t>Siamo anche presenti su</w:t>
      </w:r>
      <w:r>
        <w:rPr>
          <w:rStyle w:val="apple-converted-space"/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HYPERLINK "http://www.facebook.com/pages/FLC-CGIL-Nazionale/159049423646"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Style w:val="Collegamentoipertestuale"/>
          <w:rFonts w:ascii="Arial" w:hAnsi="Arial" w:cs="Arial"/>
          <w:color w:val="2E4B9B"/>
          <w:sz w:val="25"/>
          <w:szCs w:val="25"/>
        </w:rPr>
        <w:t>Facebook</w:t>
      </w:r>
      <w:proofErr w:type="spellEnd"/>
      <w:r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>,</w:t>
      </w:r>
      <w:r>
        <w:rPr>
          <w:rStyle w:val="apple-converted-space"/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HYPERLINK "https://plus.google.com/u/0/106565478380527476442/"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Style w:val="Collegamentoipertestuale"/>
          <w:rFonts w:ascii="Arial" w:hAnsi="Arial" w:cs="Arial"/>
          <w:color w:val="2E4B9B"/>
          <w:sz w:val="25"/>
          <w:szCs w:val="25"/>
        </w:rPr>
        <w:t>Google+</w:t>
      </w:r>
      <w:proofErr w:type="spellEnd"/>
      <w:r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>,</w:t>
      </w:r>
      <w:r>
        <w:rPr>
          <w:rStyle w:val="apple-converted-space"/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HYPERLINK "http://twitter.com/flccgil"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Style w:val="Collegamentoipertestuale"/>
          <w:rFonts w:ascii="Arial" w:hAnsi="Arial" w:cs="Arial"/>
          <w:color w:val="2E4B9B"/>
          <w:sz w:val="25"/>
          <w:szCs w:val="25"/>
        </w:rPr>
        <w:t>Twitter</w:t>
      </w:r>
      <w:proofErr w:type="spellEnd"/>
      <w:r>
        <w:rPr>
          <w:rFonts w:ascii="Calibri" w:hAnsi="Calibri" w:cs="Calibri"/>
          <w:color w:val="000000"/>
        </w:rPr>
        <w:fldChar w:fldCharType="end"/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e</w:t>
      </w:r>
      <w:r>
        <w:rPr>
          <w:rStyle w:val="apple-converted-space"/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HYPERLINK "http://www.youtube.com/user/sindacatoflcgil"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Style w:val="Collegamentoipertestuale"/>
          <w:rFonts w:ascii="Arial" w:hAnsi="Arial" w:cs="Arial"/>
          <w:color w:val="2E4B9B"/>
          <w:sz w:val="25"/>
          <w:szCs w:val="25"/>
        </w:rPr>
        <w:t>YouTube</w:t>
      </w:r>
      <w:proofErr w:type="spellEnd"/>
      <w:r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>.</w:t>
      </w:r>
    </w:p>
    <w:p w:rsidR="00B02E15" w:rsidRDefault="00B02E15" w:rsidP="00B02E15">
      <w:pPr>
        <w:pStyle w:val="NormaleWeb"/>
        <w:rPr>
          <w:rFonts w:ascii="Calibri" w:hAnsi="Calibri" w:cs="Calibri"/>
          <w:color w:val="000000"/>
        </w:rPr>
      </w:pPr>
      <w:r>
        <w:rPr>
          <w:rStyle w:val="Enfasicorsivo"/>
          <w:rFonts w:ascii="Calibri" w:hAnsi="Calibri" w:cs="Calibri"/>
          <w:b/>
          <w:bCs/>
          <w:color w:val="000000"/>
        </w:rPr>
        <w:t>Altre notizie di interesse</w:t>
      </w:r>
    </w:p>
    <w:p w:rsidR="00B02E15" w:rsidRDefault="00B02E15" w:rsidP="00B02E15">
      <w:pPr>
        <w:pStyle w:val="NormaleWeb"/>
        <w:rPr>
          <w:rFonts w:ascii="Calibri" w:hAnsi="Calibri" w:cs="Calibri"/>
          <w:color w:val="000000"/>
        </w:rPr>
      </w:pPr>
      <w:hyperlink r:id="rId14" w:history="1">
        <w:r>
          <w:rPr>
            <w:rStyle w:val="Collegamentoipertestuale"/>
            <w:rFonts w:ascii="Arial" w:hAnsi="Arial" w:cs="Arial"/>
            <w:color w:val="2E4B9B"/>
            <w:sz w:val="25"/>
            <w:szCs w:val="25"/>
          </w:rPr>
          <w:t xml:space="preserve">FLC CGIL mobile: la versione per </w:t>
        </w:r>
        <w:proofErr w:type="spellStart"/>
        <w:r>
          <w:rPr>
            <w:rStyle w:val="Collegamentoipertestuale"/>
            <w:rFonts w:ascii="Arial" w:hAnsi="Arial" w:cs="Arial"/>
            <w:color w:val="2E4B9B"/>
            <w:sz w:val="25"/>
            <w:szCs w:val="25"/>
          </w:rPr>
          <w:t>smartphone</w:t>
        </w:r>
        <w:proofErr w:type="spellEnd"/>
        <w:r>
          <w:rPr>
            <w:rStyle w:val="Collegamentoipertestuale"/>
            <w:rFonts w:ascii="Arial" w:hAnsi="Arial" w:cs="Arial"/>
            <w:color w:val="2E4B9B"/>
            <w:sz w:val="25"/>
            <w:szCs w:val="25"/>
          </w:rPr>
          <w:t xml:space="preserve"> del nostro sito</w:t>
        </w:r>
      </w:hyperlink>
    </w:p>
    <w:p w:rsidR="00B02E15" w:rsidRDefault="00B02E15" w:rsidP="00B02E15">
      <w:pPr>
        <w:pStyle w:val="NormaleWeb"/>
        <w:rPr>
          <w:rFonts w:ascii="Calibri" w:hAnsi="Calibri" w:cs="Calibri"/>
          <w:color w:val="000000"/>
        </w:rPr>
      </w:pPr>
      <w:hyperlink r:id="rId15" w:history="1">
        <w:r>
          <w:rPr>
            <w:rStyle w:val="Collegamentoipertestuale"/>
            <w:rFonts w:ascii="Arial" w:hAnsi="Arial" w:cs="Arial"/>
            <w:color w:val="2E4B9B"/>
            <w:sz w:val="25"/>
            <w:szCs w:val="25"/>
          </w:rPr>
          <w:t>Scegli di esserci: iscriviti alla FLC CGIL</w:t>
        </w:r>
      </w:hyperlink>
    </w:p>
    <w:p w:rsidR="00B02E15" w:rsidRDefault="00B02E15" w:rsidP="00B02E15">
      <w:pPr>
        <w:pStyle w:val="NormaleWeb"/>
        <w:rPr>
          <w:rFonts w:ascii="Calibri" w:hAnsi="Calibri" w:cs="Calibri"/>
          <w:color w:val="000000"/>
        </w:rPr>
      </w:pPr>
      <w:hyperlink r:id="rId16" w:history="1">
        <w:r>
          <w:rPr>
            <w:rStyle w:val="Collegamentoipertestuale"/>
            <w:rFonts w:ascii="Arial" w:hAnsi="Arial" w:cs="Arial"/>
            <w:color w:val="2E4B9B"/>
            <w:sz w:val="25"/>
            <w:szCs w:val="25"/>
          </w:rPr>
          <w:t>Carta dei servizi CGIL 2014</w:t>
        </w:r>
      </w:hyperlink>
    </w:p>
    <w:p w:rsidR="00B02E15" w:rsidRDefault="00B02E15" w:rsidP="00B02E15">
      <w:pPr>
        <w:pStyle w:val="NormaleWeb"/>
        <w:rPr>
          <w:rFonts w:ascii="Calibri" w:hAnsi="Calibri" w:cs="Calibri"/>
          <w:color w:val="000000"/>
        </w:rPr>
      </w:pPr>
      <w:hyperlink r:id="rId17" w:history="1">
        <w:r>
          <w:rPr>
            <w:rStyle w:val="Collegamentoipertestuale"/>
            <w:rFonts w:ascii="Arial" w:hAnsi="Arial" w:cs="Arial"/>
            <w:color w:val="2E4B9B"/>
            <w:sz w:val="25"/>
            <w:szCs w:val="25"/>
          </w:rPr>
          <w:t>Servizi assicurativi per iscritti e RSU FLC CGIL</w:t>
        </w:r>
      </w:hyperlink>
    </w:p>
    <w:p w:rsidR="00AD6507" w:rsidRDefault="00AD6507"/>
    <w:sectPr w:rsidR="00AD6507" w:rsidSect="00AD65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283"/>
  <w:characterSpacingControl w:val="doNotCompress"/>
  <w:compat/>
  <w:rsids>
    <w:rsidRoot w:val="00B02E15"/>
    <w:rsid w:val="00AD6507"/>
    <w:rsid w:val="00B0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5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0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02E1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02E15"/>
  </w:style>
  <w:style w:type="paragraph" w:customStyle="1" w:styleId="stile1">
    <w:name w:val="stile1"/>
    <w:basedOn w:val="Normale"/>
    <w:rsid w:val="00B0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02E1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sindacato/documenti/locandine-manifesti-e-volantini/locandina-flc-cgil-elezioni-fondo-espero-28-29-e-30-aprile-2014..flc" TargetMode="External"/><Relationship Id="rId13" Type="http://schemas.openxmlformats.org/officeDocument/2006/relationships/hyperlink" Target="http://www.flcgil.it/scuola/formazione-professional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cgil.it/sindacato/documenti/il-giornale-degli-iscritti/il-giornale-della-effelleci-2014-n-02-di-aprile..flc" TargetMode="External"/><Relationship Id="rId12" Type="http://schemas.openxmlformats.org/officeDocument/2006/relationships/hyperlink" Target="http://www.flcgil.it/ricerca/" TargetMode="External"/><Relationship Id="rId17" Type="http://schemas.openxmlformats.org/officeDocument/2006/relationships/hyperlink" Target="http://www.flcgil.it/sindacato/servizi-agli-iscritti/servizi-assicurativi-per-iscritti-e-rsu-flc-cgil.fl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istemaservizicgil.it/ARCHIVIO/Cartadeiservizi/2014/CartaServizi2014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attualita/previdenza/" TargetMode="External"/><Relationship Id="rId11" Type="http://schemas.openxmlformats.org/officeDocument/2006/relationships/hyperlink" Target="http://www.flcgil.it/universita/" TargetMode="External"/><Relationship Id="rId5" Type="http://schemas.openxmlformats.org/officeDocument/2006/relationships/hyperlink" Target="http://www.flcgil.it/attualita/previdenza/elezioni-espero-28-30-aprile-2014-disponibile-il-certificato-elettorale.flc" TargetMode="External"/><Relationship Id="rId15" Type="http://schemas.openxmlformats.org/officeDocument/2006/relationships/hyperlink" Target="http://www.flcgil.it/sindacato/iscriviti.flc" TargetMode="External"/><Relationship Id="rId10" Type="http://schemas.openxmlformats.org/officeDocument/2006/relationships/hyperlink" Target="http://www.flcgil.it/scuola/scuola-non-statale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www.flcgil.it/scuola/" TargetMode="External"/><Relationship Id="rId14" Type="http://schemas.openxmlformats.org/officeDocument/2006/relationships/hyperlink" Target="http://www.flcgil.it/attualita/sindacato/flc-cgil-mobile-la-versione-per-smartphone-del-nostro-sito.fl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2014-04-16T21:39:00Z</dcterms:created>
  <dcterms:modified xsi:type="dcterms:W3CDTF">2014-04-16T21:39:00Z</dcterms:modified>
</cp:coreProperties>
</file>